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975373"/>
        <w:docPartObj>
          <w:docPartGallery w:val="Cover Pages"/>
          <w:docPartUnique/>
        </w:docPartObj>
      </w:sdtPr>
      <w:sdtEndPr/>
      <w:sdtContent>
        <w:p w:rsidR="00285059" w:rsidRDefault="00FE6314" w:rsidP="00285059">
          <w:pPr>
            <w:snapToGrid w:val="0"/>
          </w:pPr>
        </w:p>
        <w:p w:rsidR="00B65264" w:rsidRDefault="00B65264" w:rsidP="00B65264">
          <w:pPr>
            <w:autoSpaceDE w:val="0"/>
            <w:autoSpaceDN w:val="0"/>
            <w:adjustRightInd w:val="0"/>
            <w:spacing w:after="0"/>
          </w:pPr>
        </w:p>
        <w:p w:rsidR="00B65264" w:rsidRDefault="00FE6314" w:rsidP="00B65264">
          <w:pPr>
            <w:autoSpaceDE w:val="0"/>
            <w:autoSpaceDN w:val="0"/>
            <w:adjustRightInd w:val="0"/>
            <w:spacing w:after="0"/>
          </w:pPr>
        </w:p>
      </w:sdtContent>
    </w:sdt>
    <w:p w:rsidR="00B65264" w:rsidRPr="00BB6FA6" w:rsidRDefault="00B65264" w:rsidP="00B65264">
      <w:pPr>
        <w:autoSpaceDE w:val="0"/>
        <w:autoSpaceDN w:val="0"/>
        <w:adjustRightInd w:val="0"/>
        <w:spacing w:after="0"/>
        <w:jc w:val="right"/>
        <w:rPr>
          <w:rFonts w:eastAsia="Calibri" w:cs="Times New Roman"/>
          <w:b/>
          <w:szCs w:val="28"/>
          <w:lang w:val="en-GB"/>
        </w:rPr>
      </w:pPr>
      <w:r w:rsidRPr="00B65264">
        <w:rPr>
          <w:rFonts w:eastAsia="Calibri" w:cs="Times New Roman"/>
          <w:b/>
          <w:sz w:val="28"/>
          <w:szCs w:val="28"/>
          <w:lang w:val="en-GB"/>
        </w:rPr>
        <w:t xml:space="preserve"> </w:t>
      </w:r>
      <w:r w:rsidRPr="00BB6FA6">
        <w:rPr>
          <w:rFonts w:eastAsia="Calibri" w:cs="Times New Roman"/>
          <w:b/>
          <w:sz w:val="28"/>
          <w:szCs w:val="28"/>
          <w:lang w:val="en-GB"/>
        </w:rPr>
        <w:t>PRESS RELEASE</w:t>
      </w:r>
    </w:p>
    <w:p w:rsidR="00B65264" w:rsidRPr="00BB6FA6" w:rsidRDefault="00B65264" w:rsidP="00B65264">
      <w:pPr>
        <w:autoSpaceDE w:val="0"/>
        <w:autoSpaceDN w:val="0"/>
        <w:adjustRightInd w:val="0"/>
        <w:spacing w:after="0"/>
        <w:rPr>
          <w:rFonts w:eastAsia="Calibri" w:cs="Times New Roman"/>
          <w:b/>
          <w:szCs w:val="28"/>
          <w:lang w:val="en-GB"/>
        </w:rPr>
      </w:pPr>
    </w:p>
    <w:p w:rsidR="00B65264" w:rsidRPr="00BB6FA6" w:rsidRDefault="00B65264" w:rsidP="00B65264">
      <w:pPr>
        <w:rPr>
          <w:rFonts w:eastAsia="Calibri" w:cs="Times New Roman"/>
          <w:b/>
          <w:szCs w:val="28"/>
          <w:lang w:val="en-GB"/>
        </w:rPr>
      </w:pPr>
      <w:r w:rsidRPr="00BB6FA6">
        <w:rPr>
          <w:rFonts w:eastAsia="Calibri" w:cs="Times New Roman"/>
          <w:b/>
          <w:szCs w:val="28"/>
          <w:lang w:val="en-GB"/>
        </w:rPr>
        <w:t>2017 Sector Data</w:t>
      </w:r>
    </w:p>
    <w:p w:rsidR="00B65264" w:rsidRPr="00BB6FA6" w:rsidRDefault="00B65264" w:rsidP="00B65264">
      <w:pPr>
        <w:rPr>
          <w:sz w:val="22"/>
          <w:szCs w:val="22"/>
          <w:lang w:val="en-GB"/>
        </w:rPr>
      </w:pPr>
    </w:p>
    <w:p w:rsidR="00B65264" w:rsidRPr="00BB6FA6" w:rsidRDefault="00B65264" w:rsidP="00B65264">
      <w:pPr>
        <w:jc w:val="center"/>
        <w:rPr>
          <w:rFonts w:eastAsia="Calibri" w:cs="Calibri"/>
          <w:b/>
          <w:color w:val="FF0000"/>
          <w:sz w:val="28"/>
          <w:szCs w:val="28"/>
          <w:lang w:val="en-GB" w:eastAsia="es-ES"/>
        </w:rPr>
      </w:pPr>
      <w:r>
        <w:rPr>
          <w:rFonts w:eastAsia="Calibri" w:cs="Calibri"/>
          <w:b/>
          <w:color w:val="FF0000"/>
          <w:sz w:val="28"/>
          <w:szCs w:val="28"/>
          <w:lang w:val="en-GB" w:eastAsia="es-ES"/>
        </w:rPr>
        <w:t>Spanish Automotive Suppliers created more than 12,000 j</w:t>
      </w:r>
      <w:r w:rsidRPr="00BB6FA6">
        <w:rPr>
          <w:rFonts w:eastAsia="Calibri" w:cs="Calibri"/>
          <w:b/>
          <w:color w:val="FF0000"/>
          <w:sz w:val="28"/>
          <w:szCs w:val="28"/>
          <w:lang w:val="en-GB" w:eastAsia="es-ES"/>
        </w:rPr>
        <w:t>obs</w:t>
      </w:r>
    </w:p>
    <w:p w:rsidR="00B65264" w:rsidRPr="00BB6FA6" w:rsidRDefault="00B65264" w:rsidP="00B65264">
      <w:pPr>
        <w:autoSpaceDE w:val="0"/>
        <w:autoSpaceDN w:val="0"/>
        <w:adjustRightInd w:val="0"/>
        <w:spacing w:after="0"/>
        <w:jc w:val="center"/>
        <w:rPr>
          <w:rFonts w:eastAsia="Calibri" w:cs="Calibri"/>
          <w:b/>
          <w:color w:val="FF0000"/>
          <w:sz w:val="28"/>
          <w:szCs w:val="28"/>
          <w:lang w:val="en-GB" w:eastAsia="es-ES"/>
        </w:rPr>
      </w:pPr>
    </w:p>
    <w:p w:rsidR="00B65264" w:rsidRPr="00BB6FA6" w:rsidRDefault="00B65264" w:rsidP="00B65264">
      <w:pPr>
        <w:pStyle w:val="ListParagraph"/>
        <w:numPr>
          <w:ilvl w:val="0"/>
          <w:numId w:val="14"/>
        </w:numPr>
        <w:autoSpaceDE w:val="0"/>
        <w:autoSpaceDN w:val="0"/>
        <w:adjustRightInd w:val="0"/>
        <w:spacing w:after="0"/>
        <w:jc w:val="left"/>
        <w:rPr>
          <w:rFonts w:ascii="Calibri" w:eastAsia="Calibri" w:hAnsi="Calibri" w:cs="Times New Roman"/>
          <w:b/>
          <w:color w:val="FF0000"/>
          <w:szCs w:val="28"/>
          <w:lang w:val="en-GB"/>
        </w:rPr>
      </w:pPr>
      <w:bookmarkStart w:id="0" w:name="_GoBack"/>
      <w:r w:rsidRPr="00BB6FA6">
        <w:rPr>
          <w:rFonts w:ascii="Calibri" w:eastAsia="Calibri" w:hAnsi="Calibri" w:cs="Times New Roman"/>
          <w:b/>
          <w:szCs w:val="28"/>
          <w:lang w:val="en-GB"/>
        </w:rPr>
        <w:t xml:space="preserve">Turnover grew by almost 7% in the Spanish automotive components industry to a record 36.24 billion euros in 2017. </w:t>
      </w:r>
    </w:p>
    <w:p w:rsidR="00B65264" w:rsidRPr="00BB6FA6" w:rsidRDefault="00B65264" w:rsidP="00B65264">
      <w:pPr>
        <w:autoSpaceDE w:val="0"/>
        <w:autoSpaceDN w:val="0"/>
        <w:adjustRightInd w:val="0"/>
        <w:spacing w:after="0"/>
        <w:jc w:val="left"/>
        <w:rPr>
          <w:rFonts w:eastAsia="Calibri" w:cs="Times New Roman"/>
          <w:b/>
          <w:color w:val="FF0000"/>
          <w:szCs w:val="28"/>
          <w:lang w:val="en-GB"/>
        </w:rPr>
      </w:pPr>
    </w:p>
    <w:p w:rsidR="00B65264" w:rsidRPr="00BB6FA6" w:rsidRDefault="00B65264" w:rsidP="00B65264">
      <w:pPr>
        <w:pStyle w:val="ListParagraph"/>
        <w:numPr>
          <w:ilvl w:val="0"/>
          <w:numId w:val="14"/>
        </w:numPr>
        <w:autoSpaceDE w:val="0"/>
        <w:autoSpaceDN w:val="0"/>
        <w:adjustRightInd w:val="0"/>
        <w:spacing w:after="0"/>
        <w:jc w:val="left"/>
        <w:rPr>
          <w:rFonts w:ascii="Calibri" w:eastAsia="Calibri" w:hAnsi="Calibri" w:cs="Times New Roman"/>
          <w:b/>
          <w:color w:val="FF0000"/>
          <w:szCs w:val="28"/>
          <w:lang w:val="en-GB"/>
        </w:rPr>
      </w:pPr>
      <w:r w:rsidRPr="00BB6FA6">
        <w:rPr>
          <w:rFonts w:ascii="Calibri" w:eastAsia="Calibri" w:hAnsi="Calibri" w:cs="Times New Roman"/>
          <w:b/>
          <w:szCs w:val="28"/>
          <w:lang w:val="en-GB"/>
        </w:rPr>
        <w:t xml:space="preserve">Suppliers generated </w:t>
      </w:r>
      <w:r w:rsidR="00C42FDA">
        <w:rPr>
          <w:rFonts w:ascii="Calibri" w:eastAsia="Calibri" w:hAnsi="Calibri" w:cs="Times New Roman"/>
          <w:b/>
          <w:szCs w:val="28"/>
          <w:lang w:val="en-GB"/>
        </w:rPr>
        <w:t>12,7</w:t>
      </w:r>
      <w:r w:rsidRPr="00BB6FA6">
        <w:rPr>
          <w:rFonts w:ascii="Calibri" w:eastAsia="Calibri" w:hAnsi="Calibri" w:cs="Times New Roman"/>
          <w:b/>
          <w:szCs w:val="28"/>
          <w:lang w:val="en-GB"/>
        </w:rPr>
        <w:t xml:space="preserve">00 new direct jobs, </w:t>
      </w:r>
      <w:r>
        <w:rPr>
          <w:rFonts w:ascii="Calibri" w:eastAsia="Calibri" w:hAnsi="Calibri" w:cs="Times New Roman"/>
          <w:b/>
          <w:szCs w:val="28"/>
          <w:lang w:val="en-GB"/>
        </w:rPr>
        <w:t>thereby reaching 224,70</w:t>
      </w:r>
      <w:r w:rsidRPr="00BB6FA6">
        <w:rPr>
          <w:rFonts w:ascii="Calibri" w:eastAsia="Calibri" w:hAnsi="Calibri" w:cs="Times New Roman"/>
          <w:b/>
          <w:szCs w:val="28"/>
          <w:lang w:val="en-GB"/>
        </w:rPr>
        <w:t xml:space="preserve">0 direct jobs and 364,000 </w:t>
      </w:r>
      <w:r>
        <w:rPr>
          <w:rFonts w:ascii="Calibri" w:eastAsia="Calibri" w:hAnsi="Calibri" w:cs="Times New Roman"/>
          <w:b/>
          <w:szCs w:val="28"/>
          <w:lang w:val="en-GB"/>
        </w:rPr>
        <w:t xml:space="preserve">direct and </w:t>
      </w:r>
      <w:r w:rsidRPr="00BB6FA6">
        <w:rPr>
          <w:rFonts w:ascii="Calibri" w:eastAsia="Calibri" w:hAnsi="Calibri" w:cs="Times New Roman"/>
          <w:b/>
          <w:szCs w:val="28"/>
          <w:lang w:val="en-GB"/>
        </w:rPr>
        <w:t xml:space="preserve">indirect jobs. </w:t>
      </w:r>
    </w:p>
    <w:p w:rsidR="00B65264" w:rsidRPr="00BB6FA6" w:rsidRDefault="00B65264" w:rsidP="00B65264">
      <w:pPr>
        <w:pStyle w:val="ListParagraph"/>
        <w:autoSpaceDE w:val="0"/>
        <w:autoSpaceDN w:val="0"/>
        <w:adjustRightInd w:val="0"/>
        <w:spacing w:after="0"/>
        <w:jc w:val="left"/>
        <w:rPr>
          <w:rFonts w:ascii="Calibri" w:eastAsia="Calibri" w:hAnsi="Calibri" w:cs="Times New Roman"/>
          <w:b/>
          <w:color w:val="FF0000"/>
          <w:szCs w:val="28"/>
          <w:lang w:val="en-GB"/>
        </w:rPr>
      </w:pPr>
    </w:p>
    <w:p w:rsidR="00B65264" w:rsidRPr="00BB6FA6" w:rsidRDefault="00B65264" w:rsidP="00B65264">
      <w:pPr>
        <w:pStyle w:val="ListParagraph"/>
        <w:numPr>
          <w:ilvl w:val="0"/>
          <w:numId w:val="14"/>
        </w:numPr>
        <w:autoSpaceDE w:val="0"/>
        <w:autoSpaceDN w:val="0"/>
        <w:adjustRightInd w:val="0"/>
        <w:spacing w:after="0"/>
        <w:jc w:val="left"/>
        <w:rPr>
          <w:rFonts w:ascii="Calibri" w:eastAsia="Calibri" w:hAnsi="Calibri" w:cs="Times New Roman"/>
          <w:b/>
          <w:color w:val="FF0000"/>
          <w:szCs w:val="28"/>
          <w:lang w:val="en-GB"/>
        </w:rPr>
      </w:pPr>
      <w:r w:rsidRPr="00BB6FA6">
        <w:rPr>
          <w:rFonts w:ascii="Calibri" w:eastAsia="Calibri" w:hAnsi="Calibri" w:cs="Times New Roman"/>
          <w:b/>
          <w:szCs w:val="28"/>
          <w:lang w:val="en-GB"/>
        </w:rPr>
        <w:t>Compared to 2016, 13.3% more was invested in R</w:t>
      </w:r>
      <w:r>
        <w:rPr>
          <w:rFonts w:ascii="Calibri" w:eastAsia="Calibri" w:hAnsi="Calibri" w:cs="Times New Roman"/>
          <w:b/>
          <w:szCs w:val="28"/>
          <w:lang w:val="en-GB"/>
        </w:rPr>
        <w:t>&amp;D&amp;I in 2017, with a total of 1.</w:t>
      </w:r>
      <w:r w:rsidRPr="00BB6FA6">
        <w:rPr>
          <w:rFonts w:ascii="Calibri" w:eastAsia="Calibri" w:hAnsi="Calibri" w:cs="Times New Roman"/>
          <w:b/>
          <w:szCs w:val="28"/>
          <w:lang w:val="en-GB"/>
        </w:rPr>
        <w:t xml:space="preserve">53 billion euros, representing 4.2% of industry turnover. </w:t>
      </w:r>
    </w:p>
    <w:p w:rsidR="00B65264" w:rsidRPr="00BB6FA6" w:rsidRDefault="00B65264" w:rsidP="00B65264">
      <w:pPr>
        <w:pStyle w:val="ListParagraph"/>
        <w:autoSpaceDE w:val="0"/>
        <w:autoSpaceDN w:val="0"/>
        <w:adjustRightInd w:val="0"/>
        <w:spacing w:after="0"/>
        <w:jc w:val="left"/>
        <w:rPr>
          <w:rFonts w:ascii="Calibri" w:eastAsia="Calibri" w:hAnsi="Calibri" w:cs="Times New Roman"/>
          <w:b/>
          <w:color w:val="FF0000"/>
          <w:szCs w:val="28"/>
          <w:lang w:val="en-GB"/>
        </w:rPr>
      </w:pPr>
    </w:p>
    <w:p w:rsidR="00B65264" w:rsidRPr="00BB6FA6" w:rsidRDefault="00B65264" w:rsidP="00B65264">
      <w:pPr>
        <w:pStyle w:val="ListParagraph"/>
        <w:numPr>
          <w:ilvl w:val="0"/>
          <w:numId w:val="14"/>
        </w:numPr>
        <w:autoSpaceDE w:val="0"/>
        <w:autoSpaceDN w:val="0"/>
        <w:adjustRightInd w:val="0"/>
        <w:spacing w:after="0"/>
        <w:jc w:val="left"/>
        <w:rPr>
          <w:rFonts w:ascii="Calibri" w:eastAsia="Calibri" w:hAnsi="Calibri" w:cs="Times New Roman"/>
          <w:b/>
          <w:color w:val="FF0000"/>
          <w:szCs w:val="28"/>
          <w:lang w:val="en-GB"/>
        </w:rPr>
      </w:pPr>
      <w:r w:rsidRPr="00BB6FA6">
        <w:rPr>
          <w:rFonts w:ascii="Calibri" w:eastAsia="Calibri" w:hAnsi="Calibri" w:cs="Times New Roman"/>
          <w:b/>
          <w:szCs w:val="28"/>
          <w:lang w:val="en-GB"/>
        </w:rPr>
        <w:t xml:space="preserve">The sector has met the objectives set out in the </w:t>
      </w:r>
      <w:r>
        <w:rPr>
          <w:rFonts w:ascii="Calibri" w:eastAsia="Calibri" w:hAnsi="Calibri" w:cs="Times New Roman"/>
          <w:b/>
          <w:szCs w:val="28"/>
          <w:lang w:val="en-GB"/>
        </w:rPr>
        <w:t>‘</w:t>
      </w:r>
      <w:r w:rsidRPr="00BB6FA6">
        <w:rPr>
          <w:rFonts w:ascii="Calibri" w:eastAsia="Calibri" w:hAnsi="Calibri" w:cs="Times New Roman"/>
          <w:b/>
          <w:szCs w:val="28"/>
          <w:lang w:val="en-GB"/>
        </w:rPr>
        <w:t>2020 Strategic Plan for Components</w:t>
      </w:r>
      <w:r>
        <w:rPr>
          <w:rFonts w:ascii="Calibri" w:eastAsia="Calibri" w:hAnsi="Calibri" w:cs="Times New Roman"/>
          <w:b/>
          <w:szCs w:val="28"/>
          <w:lang w:val="en-GB"/>
        </w:rPr>
        <w:t>’</w:t>
      </w:r>
      <w:r w:rsidRPr="00BB6FA6">
        <w:rPr>
          <w:rFonts w:ascii="Calibri" w:eastAsia="Calibri" w:hAnsi="Calibri" w:cs="Times New Roman"/>
          <w:b/>
          <w:szCs w:val="28"/>
          <w:lang w:val="en-GB"/>
        </w:rPr>
        <w:t xml:space="preserve"> three years ahead of schedule.</w:t>
      </w:r>
    </w:p>
    <w:p w:rsidR="00B65264" w:rsidRPr="00BB6FA6" w:rsidRDefault="00B65264" w:rsidP="00B65264">
      <w:pPr>
        <w:rPr>
          <w:rFonts w:eastAsia="Calibri" w:cs="Calibri"/>
          <w:b/>
          <w:bCs/>
          <w:iCs/>
          <w:lang w:val="en-GB" w:eastAsia="es-ES"/>
        </w:rPr>
      </w:pPr>
    </w:p>
    <w:p w:rsidR="00B65264" w:rsidRPr="00BB6FA6" w:rsidRDefault="00B65264" w:rsidP="00B65264">
      <w:pPr>
        <w:rPr>
          <w:rFonts w:eastAsia="Calibri" w:cs="Calibri"/>
          <w:bCs/>
          <w:iCs/>
          <w:lang w:val="en-GB" w:eastAsia="es-ES"/>
        </w:rPr>
      </w:pPr>
      <w:r w:rsidRPr="00BB6FA6">
        <w:rPr>
          <w:rFonts w:eastAsia="Calibri" w:cs="Calibri"/>
          <w:b/>
          <w:bCs/>
          <w:iCs/>
          <w:lang w:val="en-GB" w:eastAsia="es-ES"/>
        </w:rPr>
        <w:t xml:space="preserve">Madrid, 12 June 2018 / </w:t>
      </w:r>
      <w:r w:rsidRPr="00BB6FA6">
        <w:rPr>
          <w:rFonts w:eastAsia="Calibri" w:cs="Calibri"/>
          <w:bCs/>
          <w:iCs/>
          <w:lang w:val="en-GB" w:eastAsia="es-ES"/>
        </w:rPr>
        <w:t>Today the Spanish Association of Automotive Suppliers (SERNAUTO) presented the official sector data for 2017, confirming its growth trend.</w:t>
      </w:r>
    </w:p>
    <w:p w:rsidR="00B65264" w:rsidRPr="00BB6FA6" w:rsidRDefault="00B65264" w:rsidP="00B65264">
      <w:pPr>
        <w:rPr>
          <w:rFonts w:eastAsia="Calibri" w:cs="Calibri"/>
          <w:bCs/>
          <w:iCs/>
          <w:lang w:val="en-GB" w:eastAsia="es-ES"/>
        </w:rPr>
      </w:pPr>
      <w:r w:rsidRPr="00BB6FA6">
        <w:rPr>
          <w:rFonts w:eastAsia="Calibri" w:cs="Calibri"/>
          <w:bCs/>
          <w:iCs/>
          <w:lang w:val="en-GB" w:eastAsia="es-ES"/>
        </w:rPr>
        <w:t xml:space="preserve">All figures have increased, most notably </w:t>
      </w:r>
      <w:r w:rsidRPr="00BB6FA6">
        <w:rPr>
          <w:rFonts w:eastAsia="Calibri" w:cs="Calibri"/>
          <w:b/>
          <w:bCs/>
          <w:iCs/>
          <w:lang w:val="en-GB" w:eastAsia="es-ES"/>
        </w:rPr>
        <w:t>investment in R&amp;D&amp;I</w:t>
      </w:r>
      <w:r w:rsidRPr="00BB6FA6">
        <w:rPr>
          <w:rFonts w:eastAsia="Calibri" w:cs="Calibri"/>
          <w:bCs/>
          <w:iCs/>
          <w:lang w:val="en-GB" w:eastAsia="es-ES"/>
        </w:rPr>
        <w:t xml:space="preserve">, which </w:t>
      </w:r>
      <w:r w:rsidRPr="00BB6FA6">
        <w:rPr>
          <w:rFonts w:eastAsia="Calibri" w:cs="Calibri"/>
          <w:b/>
          <w:bCs/>
          <w:iCs/>
          <w:lang w:val="en-GB" w:eastAsia="es-ES"/>
        </w:rPr>
        <w:t xml:space="preserve">went up by 13.3% </w:t>
      </w:r>
      <w:r w:rsidRPr="00BB6FA6">
        <w:rPr>
          <w:rFonts w:eastAsia="Calibri" w:cs="Calibri"/>
          <w:bCs/>
          <w:iCs/>
          <w:lang w:val="en-GB" w:eastAsia="es-ES"/>
        </w:rPr>
        <w:t>with respect to 2016. At a total of 1.53 billion euros, this represents 4.2% of sector turnover, demonstrating the strong commitment of Spanish automotive suppliers to technological differentiation. This hereby positions them as one of the most innovative industries in the country.</w:t>
      </w:r>
    </w:p>
    <w:p w:rsidR="00B65264" w:rsidRPr="00BB6FA6" w:rsidRDefault="00B65264" w:rsidP="00B65264">
      <w:pPr>
        <w:rPr>
          <w:rFonts w:eastAsia="Calibri" w:cs="Calibri"/>
          <w:bCs/>
          <w:iCs/>
          <w:lang w:val="en-GB" w:eastAsia="es-ES"/>
        </w:rPr>
      </w:pPr>
      <w:r w:rsidRPr="00BB6FA6">
        <w:rPr>
          <w:rFonts w:eastAsia="Calibri" w:cs="Calibri"/>
          <w:bCs/>
          <w:iCs/>
          <w:lang w:val="en-GB" w:eastAsia="es-ES"/>
        </w:rPr>
        <w:t xml:space="preserve">In line with recent years, </w:t>
      </w:r>
      <w:r w:rsidRPr="00BB6FA6">
        <w:rPr>
          <w:rFonts w:eastAsia="Calibri" w:cs="Calibri"/>
          <w:b/>
          <w:bCs/>
          <w:iCs/>
          <w:lang w:val="en-GB" w:eastAsia="es-ES"/>
        </w:rPr>
        <w:t xml:space="preserve">sector turnover grew by nearly 7% </w:t>
      </w:r>
      <w:r w:rsidRPr="00BB6FA6">
        <w:rPr>
          <w:rFonts w:eastAsia="Calibri" w:cs="Calibri"/>
          <w:bCs/>
          <w:iCs/>
          <w:lang w:val="en-GB" w:eastAsia="es-ES"/>
        </w:rPr>
        <w:t xml:space="preserve">to over 36.2 billion euros, a new record for this industry. This </w:t>
      </w:r>
      <w:r>
        <w:rPr>
          <w:rFonts w:eastAsia="Calibri" w:cs="Calibri"/>
          <w:bCs/>
          <w:iCs/>
          <w:lang w:val="en-GB" w:eastAsia="es-ES"/>
        </w:rPr>
        <w:t xml:space="preserve">was </w:t>
      </w:r>
      <w:r w:rsidRPr="00BB6FA6">
        <w:rPr>
          <w:rFonts w:eastAsia="Calibri" w:cs="Calibri"/>
          <w:bCs/>
          <w:iCs/>
          <w:lang w:val="en-GB" w:eastAsia="es-ES"/>
        </w:rPr>
        <w:t>made possible thanks to increased competitiveness among the companies in</w:t>
      </w:r>
      <w:r w:rsidR="00184ADD">
        <w:rPr>
          <w:rFonts w:eastAsia="Calibri" w:cs="Calibri"/>
          <w:bCs/>
          <w:iCs/>
          <w:lang w:val="en-GB" w:eastAsia="es-ES"/>
        </w:rPr>
        <w:t xml:space="preserve"> the sector, economic recovery and higher value of components in the vehicle. </w:t>
      </w:r>
    </w:p>
    <w:p w:rsidR="00B65264" w:rsidRPr="00BB6FA6" w:rsidRDefault="00B65264" w:rsidP="00B65264">
      <w:pPr>
        <w:rPr>
          <w:rFonts w:eastAsia="Calibri" w:cs="Calibri"/>
          <w:bCs/>
          <w:iCs/>
          <w:lang w:val="en-GB" w:eastAsia="es-ES"/>
        </w:rPr>
      </w:pPr>
      <w:r w:rsidRPr="00BB6FA6">
        <w:rPr>
          <w:rFonts w:eastAsia="Calibri" w:cs="Calibri"/>
          <w:bCs/>
          <w:iCs/>
          <w:lang w:val="en-GB" w:eastAsia="es-ES"/>
        </w:rPr>
        <w:t xml:space="preserve">With regard to </w:t>
      </w:r>
      <w:r w:rsidRPr="00BB6FA6">
        <w:rPr>
          <w:rFonts w:eastAsia="Calibri" w:cs="Calibri"/>
          <w:b/>
          <w:bCs/>
          <w:iCs/>
          <w:lang w:val="en-GB" w:eastAsia="es-ES"/>
        </w:rPr>
        <w:t>employment</w:t>
      </w:r>
      <w:r w:rsidR="00C42FDA">
        <w:rPr>
          <w:rFonts w:eastAsia="Calibri" w:cs="Calibri"/>
          <w:bCs/>
          <w:iCs/>
          <w:lang w:val="en-GB" w:eastAsia="es-ES"/>
        </w:rPr>
        <w:t>, the sector created</w:t>
      </w:r>
      <w:r w:rsidRPr="00BB6FA6">
        <w:rPr>
          <w:rFonts w:eastAsia="Calibri" w:cs="Calibri"/>
          <w:bCs/>
          <w:iCs/>
          <w:lang w:val="en-GB" w:eastAsia="es-ES"/>
        </w:rPr>
        <w:t xml:space="preserve"> </w:t>
      </w:r>
      <w:r w:rsidR="00C42FDA">
        <w:rPr>
          <w:rFonts w:eastAsia="Calibri" w:cs="Calibri"/>
          <w:b/>
          <w:bCs/>
          <w:iCs/>
          <w:lang w:val="en-GB" w:eastAsia="es-ES"/>
        </w:rPr>
        <w:t>12,7</w:t>
      </w:r>
      <w:r w:rsidRPr="00BB6FA6">
        <w:rPr>
          <w:rFonts w:eastAsia="Calibri" w:cs="Calibri"/>
          <w:b/>
          <w:bCs/>
          <w:iCs/>
          <w:lang w:val="en-GB" w:eastAsia="es-ES"/>
        </w:rPr>
        <w:t>00 new jobs</w:t>
      </w:r>
      <w:r w:rsidRPr="00BB6FA6">
        <w:rPr>
          <w:rFonts w:eastAsia="Calibri" w:cs="Calibri"/>
          <w:bCs/>
          <w:iCs/>
          <w:lang w:val="en-GB" w:eastAsia="es-ES"/>
        </w:rPr>
        <w:t xml:space="preserve">, reaching </w:t>
      </w:r>
      <w:r w:rsidRPr="00BB6FA6">
        <w:rPr>
          <w:rFonts w:eastAsia="Calibri" w:cs="Calibri"/>
          <w:b/>
          <w:bCs/>
          <w:iCs/>
          <w:lang w:val="en-GB" w:eastAsia="es-ES"/>
        </w:rPr>
        <w:t>224,700 direct jobs and 364,000 direct and indirect jobs</w:t>
      </w:r>
      <w:r w:rsidRPr="00BB6FA6">
        <w:rPr>
          <w:rFonts w:eastAsia="Calibri" w:cs="Calibri"/>
          <w:bCs/>
          <w:iCs/>
          <w:lang w:val="en-GB" w:eastAsia="es-ES"/>
        </w:rPr>
        <w:t xml:space="preserve">. This represents growth of more than 6% compared to 2016. The direct employment generated by the sector is characterised by its stability, quality and geographical distribution. In fact, it represents more than 10% of industrial employment in numerous </w:t>
      </w:r>
      <w:r>
        <w:rPr>
          <w:rFonts w:eastAsia="Calibri" w:cs="Calibri"/>
          <w:bCs/>
          <w:iCs/>
          <w:lang w:val="en-GB" w:eastAsia="es-ES"/>
        </w:rPr>
        <w:t>Regions</w:t>
      </w:r>
      <w:r w:rsidRPr="00BB6FA6">
        <w:rPr>
          <w:rFonts w:eastAsia="Calibri" w:cs="Calibri"/>
          <w:bCs/>
          <w:iCs/>
          <w:lang w:val="en-GB" w:eastAsia="es-ES"/>
        </w:rPr>
        <w:t>.</w:t>
      </w:r>
    </w:p>
    <w:p w:rsidR="00B65264" w:rsidRPr="00BB6FA6" w:rsidRDefault="00B65264" w:rsidP="00B65264">
      <w:pPr>
        <w:rPr>
          <w:rFonts w:eastAsia="Calibri" w:cs="Calibri"/>
          <w:bCs/>
          <w:iCs/>
          <w:lang w:val="en-GB" w:eastAsia="es-ES"/>
        </w:rPr>
      </w:pPr>
      <w:proofErr w:type="gramStart"/>
      <w:r w:rsidRPr="00BB6FA6">
        <w:rPr>
          <w:rFonts w:eastAsia="Calibri" w:cs="Calibri"/>
          <w:bCs/>
          <w:iCs/>
          <w:lang w:val="en-GB" w:eastAsia="es-ES"/>
        </w:rPr>
        <w:t>As a result of</w:t>
      </w:r>
      <w:proofErr w:type="gramEnd"/>
      <w:r w:rsidRPr="00BB6FA6">
        <w:rPr>
          <w:rFonts w:eastAsia="Calibri" w:cs="Calibri"/>
          <w:bCs/>
          <w:iCs/>
          <w:lang w:val="en-GB" w:eastAsia="es-ES"/>
        </w:rPr>
        <w:t xml:space="preserve"> the constant effort to adapt to the requirements of their clients, automotive suppliers </w:t>
      </w:r>
      <w:r w:rsidRPr="00BB6FA6">
        <w:rPr>
          <w:rFonts w:eastAsia="Calibri" w:cs="Calibri"/>
          <w:b/>
          <w:bCs/>
          <w:iCs/>
          <w:lang w:val="en-GB" w:eastAsia="es-ES"/>
        </w:rPr>
        <w:t xml:space="preserve">invested more than 2.2 billion euros </w:t>
      </w:r>
      <w:r w:rsidRPr="00BB6FA6">
        <w:rPr>
          <w:rFonts w:eastAsia="Calibri" w:cs="Calibri"/>
          <w:bCs/>
          <w:iCs/>
          <w:lang w:val="en-GB" w:eastAsia="es-ES"/>
        </w:rPr>
        <w:t>(11.4% more than in 2016) in increasing and improving their productive capacities.</w:t>
      </w:r>
    </w:p>
    <w:p w:rsidR="00B65264" w:rsidRPr="00BB6FA6" w:rsidRDefault="00B65264" w:rsidP="00B65264">
      <w:pPr>
        <w:rPr>
          <w:rFonts w:eastAsia="Calibri" w:cs="Calibri"/>
          <w:bCs/>
          <w:iCs/>
          <w:lang w:val="en-GB" w:eastAsia="es-ES"/>
        </w:rPr>
      </w:pPr>
      <w:r w:rsidRPr="00BB6FA6">
        <w:rPr>
          <w:rFonts w:eastAsia="Calibri" w:cs="Calibri"/>
          <w:bCs/>
          <w:iCs/>
          <w:lang w:val="en-GB" w:eastAsia="es-ES"/>
        </w:rPr>
        <w:lastRenderedPageBreak/>
        <w:t xml:space="preserve">In 2017, </w:t>
      </w:r>
      <w:r w:rsidRPr="00BB6FA6">
        <w:rPr>
          <w:rFonts w:eastAsia="Calibri" w:cs="Calibri"/>
          <w:b/>
          <w:bCs/>
          <w:iCs/>
          <w:lang w:val="en-GB" w:eastAsia="es-ES"/>
        </w:rPr>
        <w:t xml:space="preserve">sector exports </w:t>
      </w:r>
      <w:r w:rsidRPr="00BB6FA6">
        <w:rPr>
          <w:rFonts w:eastAsia="Calibri" w:cs="Calibri"/>
          <w:bCs/>
          <w:iCs/>
          <w:lang w:val="en-GB" w:eastAsia="es-ES"/>
        </w:rPr>
        <w:t xml:space="preserve">exceeded 20 billion euros, representing 55% of sector turnover. </w:t>
      </w:r>
    </w:p>
    <w:p w:rsidR="00B65264" w:rsidRPr="00BB6FA6" w:rsidRDefault="00B65264" w:rsidP="00B65264">
      <w:pPr>
        <w:rPr>
          <w:rFonts w:eastAsia="Calibri" w:cs="Calibri"/>
          <w:bCs/>
          <w:iCs/>
          <w:lang w:val="en-GB" w:eastAsia="es-ES"/>
        </w:rPr>
      </w:pPr>
      <w:r>
        <w:rPr>
          <w:rFonts w:eastAsia="Calibri" w:cs="Calibri"/>
          <w:b/>
          <w:bCs/>
          <w:iCs/>
          <w:lang w:val="en-GB" w:eastAsia="es-ES"/>
        </w:rPr>
        <w:t>I</w:t>
      </w:r>
      <w:r w:rsidRPr="00BB6FA6">
        <w:rPr>
          <w:rFonts w:eastAsia="Calibri" w:cs="Calibri"/>
          <w:b/>
          <w:bCs/>
          <w:iCs/>
          <w:lang w:val="en-GB" w:eastAsia="es-ES"/>
        </w:rPr>
        <w:t xml:space="preserve">n the national market </w:t>
      </w:r>
      <w:r>
        <w:rPr>
          <w:rFonts w:eastAsia="Calibri" w:cs="Calibri"/>
          <w:b/>
          <w:bCs/>
          <w:iCs/>
          <w:lang w:val="en-GB" w:eastAsia="es-ES"/>
        </w:rPr>
        <w:t xml:space="preserve">turnover </w:t>
      </w:r>
      <w:r w:rsidRPr="00BB6FA6">
        <w:rPr>
          <w:rFonts w:eastAsia="Calibri" w:cs="Calibri"/>
          <w:bCs/>
          <w:iCs/>
          <w:lang w:val="en-GB" w:eastAsia="es-ES"/>
        </w:rPr>
        <w:t xml:space="preserve">totals 16.23 billion euros, of which 10.91 billion euros correspond to the supply of equipment and components to vehicle manufacturers (almost 14% more than in 2016), and 5.32 billion euros come from the </w:t>
      </w:r>
      <w:r>
        <w:rPr>
          <w:rFonts w:eastAsia="Calibri" w:cs="Calibri"/>
          <w:bCs/>
          <w:iCs/>
          <w:lang w:val="en-GB" w:eastAsia="es-ES"/>
        </w:rPr>
        <w:t>after</w:t>
      </w:r>
      <w:r w:rsidRPr="00BB6FA6">
        <w:rPr>
          <w:rFonts w:eastAsia="Calibri" w:cs="Calibri"/>
          <w:bCs/>
          <w:iCs/>
          <w:lang w:val="en-GB" w:eastAsia="es-ES"/>
        </w:rPr>
        <w:t>market (9% more than the previous year).</w:t>
      </w:r>
    </w:p>
    <w:p w:rsidR="00B65264" w:rsidRPr="00BB6FA6" w:rsidRDefault="00B65264" w:rsidP="00B65264">
      <w:pPr>
        <w:rPr>
          <w:rFonts w:eastAsia="Calibri" w:cs="Calibri"/>
          <w:bCs/>
          <w:iCs/>
          <w:lang w:val="en-GB" w:eastAsia="es-ES"/>
        </w:rPr>
      </w:pPr>
      <w:r w:rsidRPr="00BB6FA6">
        <w:rPr>
          <w:rFonts w:eastAsia="Calibri" w:cs="Calibri"/>
          <w:bCs/>
          <w:iCs/>
          <w:lang w:val="en-GB" w:eastAsia="es-ES"/>
        </w:rPr>
        <w:t>In the words of Maria Helena Antolin, President of SERNAUTO, “We are particularly pleased with the figures obtained by the</w:t>
      </w:r>
      <w:r>
        <w:rPr>
          <w:rFonts w:eastAsia="Calibri" w:cs="Calibri"/>
          <w:bCs/>
          <w:iCs/>
          <w:lang w:val="en-GB" w:eastAsia="es-ES"/>
        </w:rPr>
        <w:t xml:space="preserve"> sector as a whole in 2017. These</w:t>
      </w:r>
      <w:r w:rsidRPr="00BB6FA6">
        <w:rPr>
          <w:rFonts w:eastAsia="Calibri" w:cs="Calibri"/>
          <w:bCs/>
          <w:iCs/>
          <w:lang w:val="en-GB" w:eastAsia="es-ES"/>
        </w:rPr>
        <w:t xml:space="preserve"> data </w:t>
      </w:r>
      <w:r>
        <w:rPr>
          <w:rFonts w:eastAsia="Calibri" w:cs="Calibri"/>
          <w:bCs/>
          <w:iCs/>
          <w:lang w:val="en-GB" w:eastAsia="es-ES"/>
        </w:rPr>
        <w:t>are</w:t>
      </w:r>
      <w:r w:rsidRPr="00BB6FA6">
        <w:rPr>
          <w:rFonts w:eastAsia="Calibri" w:cs="Calibri"/>
          <w:bCs/>
          <w:iCs/>
          <w:lang w:val="en-GB" w:eastAsia="es-ES"/>
        </w:rPr>
        <w:t xml:space="preserve"> the result of the constant effort that we </w:t>
      </w:r>
      <w:r>
        <w:rPr>
          <w:rFonts w:eastAsia="Calibri" w:cs="Calibri"/>
          <w:bCs/>
          <w:iCs/>
          <w:lang w:val="en-GB" w:eastAsia="es-ES"/>
        </w:rPr>
        <w:t xml:space="preserve">as </w:t>
      </w:r>
      <w:r w:rsidRPr="00BB6FA6">
        <w:rPr>
          <w:rFonts w:eastAsia="Calibri" w:cs="Calibri"/>
          <w:bCs/>
          <w:iCs/>
          <w:lang w:val="en-GB" w:eastAsia="es-ES"/>
        </w:rPr>
        <w:t xml:space="preserve">suppliers make to offer our clients the best products and solutions adapted to their demands. We can proudly say that we are strategic partners of all brands of vehicle manufacturers and </w:t>
      </w:r>
      <w:r>
        <w:rPr>
          <w:rFonts w:eastAsia="Calibri" w:cs="Calibri"/>
          <w:bCs/>
          <w:iCs/>
          <w:lang w:val="en-GB" w:eastAsia="es-ES"/>
        </w:rPr>
        <w:t xml:space="preserve">of </w:t>
      </w:r>
      <w:r w:rsidRPr="00BB6FA6">
        <w:rPr>
          <w:rFonts w:eastAsia="Calibri" w:cs="Calibri"/>
          <w:bCs/>
          <w:iCs/>
          <w:lang w:val="en-GB" w:eastAsia="es-ES"/>
        </w:rPr>
        <w:t>the major parts distribution groups. This is not something that is accomplished overnight.”</w:t>
      </w:r>
    </w:p>
    <w:p w:rsidR="00B65264" w:rsidRPr="00BB6FA6" w:rsidRDefault="00B65264" w:rsidP="00B65264">
      <w:pPr>
        <w:rPr>
          <w:rFonts w:eastAsia="Calibri" w:cs="Calibri"/>
          <w:bCs/>
          <w:iCs/>
          <w:lang w:val="en-GB" w:eastAsia="es-ES"/>
        </w:rPr>
      </w:pPr>
      <w:r w:rsidRPr="00BB6FA6">
        <w:rPr>
          <w:rFonts w:eastAsia="Calibri" w:cs="Calibri"/>
          <w:bCs/>
          <w:iCs/>
          <w:lang w:val="en-GB" w:eastAsia="es-ES"/>
        </w:rPr>
        <w:t>She goes on to say, “Now we must continue to innovate and open up to other markets to stay at these levels and continue to generate wealth and quality employment. I hope that we can work together with the new Ministry of Industry to promote and support the competitiveness of our companies, many of whom are SMEs.”</w:t>
      </w:r>
    </w:p>
    <w:p w:rsidR="00B65264" w:rsidRPr="00BB6FA6" w:rsidRDefault="00B65264" w:rsidP="00B65264">
      <w:pPr>
        <w:autoSpaceDE w:val="0"/>
        <w:autoSpaceDN w:val="0"/>
        <w:adjustRightInd w:val="0"/>
        <w:spacing w:after="0"/>
        <w:jc w:val="left"/>
        <w:rPr>
          <w:rFonts w:eastAsia="Calibri" w:cs="Calibri"/>
          <w:bCs/>
          <w:iCs/>
          <w:lang w:val="en-GB" w:eastAsia="es-ES"/>
        </w:rPr>
      </w:pPr>
      <w:r w:rsidRPr="00BB6FA6">
        <w:rPr>
          <w:rFonts w:eastAsia="Calibri" w:cs="Calibri"/>
          <w:b/>
          <w:bCs/>
          <w:iCs/>
          <w:lang w:val="en-GB" w:eastAsia="es-ES"/>
        </w:rPr>
        <w:t>Forecasts for 2018</w:t>
      </w:r>
    </w:p>
    <w:p w:rsidR="00B65264" w:rsidRPr="00BB6FA6" w:rsidRDefault="00B65264" w:rsidP="00B65264">
      <w:pPr>
        <w:autoSpaceDE w:val="0"/>
        <w:autoSpaceDN w:val="0"/>
        <w:adjustRightInd w:val="0"/>
        <w:spacing w:after="0"/>
        <w:jc w:val="left"/>
        <w:rPr>
          <w:rFonts w:eastAsia="Calibri" w:cs="Calibri"/>
          <w:bCs/>
          <w:iCs/>
          <w:lang w:val="en-GB" w:eastAsia="es-ES"/>
        </w:rPr>
      </w:pPr>
    </w:p>
    <w:p w:rsidR="00B65264" w:rsidRPr="00BB6FA6" w:rsidRDefault="00B65264" w:rsidP="00B65264">
      <w:pPr>
        <w:rPr>
          <w:rFonts w:eastAsia="Calibri" w:cs="Calibri"/>
          <w:bCs/>
          <w:iCs/>
          <w:szCs w:val="22"/>
          <w:lang w:val="en-GB" w:eastAsia="es-ES"/>
        </w:rPr>
      </w:pPr>
      <w:r w:rsidRPr="00BB6FA6">
        <w:rPr>
          <w:rFonts w:eastAsia="Calibri" w:cs="Calibri"/>
          <w:bCs/>
          <w:iCs/>
          <w:szCs w:val="22"/>
          <w:lang w:val="en-GB" w:eastAsia="es-ES"/>
        </w:rPr>
        <w:t xml:space="preserve">According to initial estimates </w:t>
      </w:r>
      <w:r>
        <w:rPr>
          <w:rFonts w:eastAsia="Calibri" w:cs="Calibri"/>
          <w:bCs/>
          <w:iCs/>
          <w:szCs w:val="22"/>
          <w:lang w:val="en-GB" w:eastAsia="es-ES"/>
        </w:rPr>
        <w:t xml:space="preserve">made </w:t>
      </w:r>
      <w:r w:rsidRPr="00BB6FA6">
        <w:rPr>
          <w:rFonts w:eastAsia="Calibri" w:cs="Calibri"/>
          <w:bCs/>
          <w:iCs/>
          <w:szCs w:val="22"/>
          <w:lang w:val="en-GB" w:eastAsia="es-ES"/>
        </w:rPr>
        <w:t>by SERNAUTO's Board of Directors, in 2018 the sector will continue its growth trend</w:t>
      </w:r>
      <w:r>
        <w:rPr>
          <w:rFonts w:eastAsia="Calibri" w:cs="Calibri"/>
          <w:bCs/>
          <w:iCs/>
          <w:szCs w:val="22"/>
          <w:lang w:val="en-GB" w:eastAsia="es-ES"/>
        </w:rPr>
        <w:t>, seeing</w:t>
      </w:r>
      <w:r w:rsidRPr="00BB6FA6">
        <w:rPr>
          <w:rFonts w:eastAsia="Calibri" w:cs="Calibri"/>
          <w:bCs/>
          <w:iCs/>
          <w:szCs w:val="22"/>
          <w:lang w:val="en-GB" w:eastAsia="es-ES"/>
        </w:rPr>
        <w:t xml:space="preserve"> </w:t>
      </w:r>
      <w:r>
        <w:rPr>
          <w:rFonts w:eastAsia="Calibri" w:cs="Calibri"/>
          <w:bCs/>
          <w:iCs/>
          <w:szCs w:val="22"/>
          <w:lang w:val="en-GB" w:eastAsia="es-ES"/>
        </w:rPr>
        <w:t xml:space="preserve">an increase of </w:t>
      </w:r>
      <w:r w:rsidRPr="00BB6FA6">
        <w:rPr>
          <w:rFonts w:eastAsia="Calibri" w:cs="Calibri"/>
          <w:bCs/>
          <w:iCs/>
          <w:szCs w:val="22"/>
          <w:lang w:val="en-GB" w:eastAsia="es-ES"/>
        </w:rPr>
        <w:t>approximately 3% in turnover and 2% in employment.</w:t>
      </w:r>
    </w:p>
    <w:p w:rsidR="00B65264" w:rsidRPr="00BB6FA6" w:rsidRDefault="00B65264" w:rsidP="00B65264">
      <w:pPr>
        <w:rPr>
          <w:rFonts w:eastAsia="Calibri" w:cs="Calibri"/>
          <w:b/>
          <w:bCs/>
          <w:iCs/>
          <w:szCs w:val="22"/>
          <w:lang w:val="en-GB" w:eastAsia="es-ES"/>
        </w:rPr>
      </w:pPr>
      <w:r w:rsidRPr="00BB6FA6">
        <w:rPr>
          <w:rFonts w:eastAsia="Calibri" w:cs="Calibri"/>
          <w:b/>
          <w:bCs/>
          <w:iCs/>
          <w:szCs w:val="22"/>
          <w:lang w:val="en-GB" w:eastAsia="es-ES"/>
        </w:rPr>
        <w:t>Impact on the objectives of the ‘2020 Strategic Plan for Components’</w:t>
      </w:r>
    </w:p>
    <w:p w:rsidR="00B65264" w:rsidRPr="00BB6FA6" w:rsidRDefault="00B65264" w:rsidP="00B65264">
      <w:pPr>
        <w:pStyle w:val="Default"/>
        <w:rPr>
          <w:color w:val="auto"/>
          <w:lang w:val="en-GB"/>
        </w:rPr>
      </w:pPr>
      <w:r w:rsidRPr="00BB6FA6">
        <w:rPr>
          <w:color w:val="auto"/>
          <w:lang w:val="en-GB"/>
        </w:rPr>
        <w:t>In 2014 the Asso</w:t>
      </w:r>
      <w:r w:rsidR="00C42FDA">
        <w:rPr>
          <w:color w:val="auto"/>
          <w:lang w:val="en-GB"/>
        </w:rPr>
        <w:t>ciation, in collaboration with T</w:t>
      </w:r>
      <w:r w:rsidRPr="00BB6FA6">
        <w:rPr>
          <w:color w:val="auto"/>
          <w:lang w:val="en-GB"/>
        </w:rPr>
        <w:t xml:space="preserve">he Boston Consulting Group, drew up the '2020 Strategic Plan for Components’. According to the figures presented </w:t>
      </w:r>
      <w:r>
        <w:rPr>
          <w:color w:val="auto"/>
          <w:lang w:val="en-GB"/>
        </w:rPr>
        <w:t>for 2017</w:t>
      </w:r>
      <w:r w:rsidRPr="00BB6FA6">
        <w:rPr>
          <w:color w:val="auto"/>
          <w:lang w:val="en-GB"/>
        </w:rPr>
        <w:t>, all the objectives set by the sector to be met in 2020 have already been achieved:</w:t>
      </w:r>
    </w:p>
    <w:p w:rsidR="00B65264" w:rsidRPr="00BB6FA6" w:rsidRDefault="00B65264" w:rsidP="00B65264">
      <w:pPr>
        <w:pStyle w:val="Default"/>
        <w:rPr>
          <w:color w:val="auto"/>
          <w:lang w:val="en-GB"/>
        </w:rPr>
      </w:pPr>
    </w:p>
    <w:p w:rsidR="00B65264" w:rsidRPr="00BB6FA6" w:rsidRDefault="00B65264" w:rsidP="00B65264">
      <w:pPr>
        <w:pStyle w:val="Default"/>
        <w:numPr>
          <w:ilvl w:val="0"/>
          <w:numId w:val="15"/>
        </w:numPr>
        <w:rPr>
          <w:color w:val="auto"/>
          <w:lang w:val="en-GB"/>
        </w:rPr>
      </w:pPr>
      <w:r w:rsidRPr="00BB6FA6">
        <w:rPr>
          <w:rFonts w:asciiTheme="majorHAnsi" w:hAnsiTheme="majorHAnsi"/>
          <w:lang w:val="en-GB"/>
        </w:rPr>
        <w:t xml:space="preserve">A projected increase in </w:t>
      </w:r>
      <w:r w:rsidRPr="00BB6FA6">
        <w:rPr>
          <w:rFonts w:asciiTheme="majorHAnsi" w:hAnsiTheme="majorHAnsi"/>
          <w:b/>
          <w:lang w:val="en-GB"/>
        </w:rPr>
        <w:t>turnover</w:t>
      </w:r>
      <w:r w:rsidRPr="00BB6FA6">
        <w:rPr>
          <w:rFonts w:asciiTheme="majorHAnsi" w:hAnsiTheme="majorHAnsi"/>
          <w:lang w:val="en-GB"/>
        </w:rPr>
        <w:t xml:space="preserve"> of 6.8 billion euros (i.e. reaching 34.8 billion euros) was exceeded in 2017</w:t>
      </w:r>
      <w:r w:rsidRPr="00BB6FA6">
        <w:rPr>
          <w:color w:val="auto"/>
          <w:lang w:val="en-GB"/>
        </w:rPr>
        <w:t>.</w:t>
      </w:r>
    </w:p>
    <w:p w:rsidR="00B65264" w:rsidRPr="00BB6FA6" w:rsidRDefault="00B65264" w:rsidP="00B65264">
      <w:pPr>
        <w:pStyle w:val="Default"/>
        <w:ind w:left="720"/>
        <w:rPr>
          <w:color w:val="auto"/>
          <w:lang w:val="en-GB"/>
        </w:rPr>
      </w:pPr>
    </w:p>
    <w:p w:rsidR="00B65264" w:rsidRPr="00BB6FA6" w:rsidRDefault="00B65264" w:rsidP="00B65264">
      <w:pPr>
        <w:pStyle w:val="Default"/>
        <w:numPr>
          <w:ilvl w:val="0"/>
          <w:numId w:val="15"/>
        </w:numPr>
        <w:rPr>
          <w:color w:val="auto"/>
          <w:lang w:val="en-GB"/>
        </w:rPr>
      </w:pPr>
      <w:r w:rsidRPr="00BB6FA6">
        <w:rPr>
          <w:rFonts w:asciiTheme="majorHAnsi" w:hAnsiTheme="majorHAnsi"/>
          <w:lang w:val="en-GB"/>
        </w:rPr>
        <w:t xml:space="preserve">A total of 31,000 </w:t>
      </w:r>
      <w:r w:rsidRPr="00BB6FA6">
        <w:rPr>
          <w:rFonts w:asciiTheme="majorHAnsi" w:hAnsiTheme="majorHAnsi"/>
          <w:b/>
          <w:lang w:val="en-GB"/>
        </w:rPr>
        <w:t>direct jobs</w:t>
      </w:r>
      <w:r w:rsidRPr="00BB6FA6">
        <w:rPr>
          <w:rFonts w:asciiTheme="majorHAnsi" w:hAnsiTheme="majorHAnsi"/>
          <w:lang w:val="en-GB"/>
        </w:rPr>
        <w:t xml:space="preserve"> were to be generated by the sector between 2014 and 2020. As of today, 33,700 jobs have already been created, which means the objective increase for 2020 has been achieved</w:t>
      </w:r>
      <w:r w:rsidRPr="00BB6FA6">
        <w:rPr>
          <w:color w:val="auto"/>
          <w:lang w:val="en-GB"/>
        </w:rPr>
        <w:t>.</w:t>
      </w:r>
    </w:p>
    <w:p w:rsidR="00B65264" w:rsidRPr="00BB6FA6" w:rsidRDefault="00B65264" w:rsidP="00B65264">
      <w:pPr>
        <w:pStyle w:val="Default"/>
        <w:ind w:left="720"/>
        <w:rPr>
          <w:color w:val="auto"/>
          <w:lang w:val="en-GB"/>
        </w:rPr>
      </w:pPr>
    </w:p>
    <w:p w:rsidR="00B65264" w:rsidRPr="00BB6FA6" w:rsidRDefault="00B65264" w:rsidP="00B65264">
      <w:pPr>
        <w:pStyle w:val="Default"/>
        <w:numPr>
          <w:ilvl w:val="0"/>
          <w:numId w:val="15"/>
        </w:numPr>
        <w:rPr>
          <w:color w:val="auto"/>
          <w:lang w:val="en-GB"/>
        </w:rPr>
      </w:pPr>
      <w:r w:rsidRPr="00BB6FA6">
        <w:rPr>
          <w:rFonts w:asciiTheme="majorHAnsi" w:hAnsiTheme="majorHAnsi"/>
          <w:lang w:val="en-GB"/>
        </w:rPr>
        <w:t xml:space="preserve">The target of 19.4 billion euros in </w:t>
      </w:r>
      <w:r w:rsidRPr="00BB6FA6">
        <w:rPr>
          <w:rFonts w:asciiTheme="majorHAnsi" w:hAnsiTheme="majorHAnsi"/>
          <w:b/>
          <w:lang w:val="en-GB"/>
        </w:rPr>
        <w:t>exports</w:t>
      </w:r>
      <w:r w:rsidRPr="00BB6FA6">
        <w:rPr>
          <w:rFonts w:asciiTheme="majorHAnsi" w:hAnsiTheme="majorHAnsi"/>
          <w:lang w:val="en-GB"/>
        </w:rPr>
        <w:t xml:space="preserve"> was already met in 2016, and in 2017 this figure continued to grow</w:t>
      </w:r>
      <w:r w:rsidRPr="00BB6FA6">
        <w:rPr>
          <w:color w:val="auto"/>
          <w:lang w:val="en-GB"/>
        </w:rPr>
        <w:t>.</w:t>
      </w:r>
    </w:p>
    <w:p w:rsidR="00B65264" w:rsidRPr="00BB6FA6" w:rsidRDefault="00B65264" w:rsidP="00B65264">
      <w:pPr>
        <w:pStyle w:val="Default"/>
        <w:rPr>
          <w:color w:val="auto"/>
          <w:lang w:val="en-GB"/>
        </w:rPr>
      </w:pPr>
    </w:p>
    <w:p w:rsidR="00B65264" w:rsidRPr="00BB6FA6" w:rsidRDefault="00B65264" w:rsidP="00B65264">
      <w:pPr>
        <w:pStyle w:val="Default"/>
        <w:numPr>
          <w:ilvl w:val="0"/>
          <w:numId w:val="15"/>
        </w:numPr>
        <w:rPr>
          <w:color w:val="auto"/>
          <w:lang w:val="en-GB"/>
        </w:rPr>
      </w:pPr>
      <w:r w:rsidRPr="00BB6FA6">
        <w:rPr>
          <w:rFonts w:asciiTheme="majorHAnsi" w:hAnsiTheme="majorHAnsi"/>
          <w:lang w:val="en-GB"/>
        </w:rPr>
        <w:t xml:space="preserve">The </w:t>
      </w:r>
      <w:r w:rsidRPr="00BB6FA6">
        <w:rPr>
          <w:rFonts w:asciiTheme="majorHAnsi" w:hAnsiTheme="majorHAnsi"/>
          <w:b/>
          <w:lang w:val="en-GB"/>
        </w:rPr>
        <w:t xml:space="preserve">investment objective </w:t>
      </w:r>
      <w:r w:rsidRPr="00BB6FA6">
        <w:rPr>
          <w:rFonts w:asciiTheme="majorHAnsi" w:hAnsiTheme="majorHAnsi"/>
          <w:lang w:val="en-GB"/>
        </w:rPr>
        <w:t xml:space="preserve">set for 2020 in </w:t>
      </w:r>
      <w:r w:rsidRPr="00BB6FA6">
        <w:rPr>
          <w:rFonts w:asciiTheme="majorHAnsi" w:hAnsiTheme="majorHAnsi"/>
          <w:b/>
          <w:lang w:val="en-GB"/>
        </w:rPr>
        <w:t>R&amp;D&amp;I</w:t>
      </w:r>
      <w:r w:rsidRPr="00BB6FA6">
        <w:rPr>
          <w:rFonts w:asciiTheme="majorHAnsi" w:hAnsiTheme="majorHAnsi"/>
          <w:lang w:val="en-GB"/>
        </w:rPr>
        <w:t>, 1.39 billion euros, was exceeded with the increase in 2017</w:t>
      </w:r>
      <w:r w:rsidRPr="00BB6FA6">
        <w:rPr>
          <w:color w:val="auto"/>
          <w:lang w:val="en-GB"/>
        </w:rPr>
        <w:t>.</w:t>
      </w:r>
    </w:p>
    <w:p w:rsidR="00B65264" w:rsidRPr="00BB6FA6" w:rsidRDefault="00B65264" w:rsidP="00B65264">
      <w:pPr>
        <w:pStyle w:val="Default"/>
        <w:ind w:left="720"/>
        <w:rPr>
          <w:color w:val="auto"/>
          <w:lang w:val="en-GB"/>
        </w:rPr>
      </w:pPr>
    </w:p>
    <w:p w:rsidR="00B65264" w:rsidRPr="00BB6FA6" w:rsidRDefault="00B65264" w:rsidP="00B65264">
      <w:pPr>
        <w:pStyle w:val="Default"/>
        <w:ind w:left="720"/>
        <w:rPr>
          <w:color w:val="auto"/>
          <w:lang w:val="en-GB"/>
        </w:rPr>
      </w:pPr>
    </w:p>
    <w:p w:rsidR="00B65264" w:rsidRPr="00BB6FA6" w:rsidRDefault="00B65264" w:rsidP="00B65264">
      <w:pPr>
        <w:pStyle w:val="Default"/>
        <w:ind w:left="720"/>
        <w:rPr>
          <w:color w:val="auto"/>
          <w:lang w:val="en-GB"/>
        </w:rPr>
      </w:pPr>
    </w:p>
    <w:p w:rsidR="00B65264" w:rsidRPr="00BB6FA6" w:rsidRDefault="00B65264" w:rsidP="00B65264">
      <w:pPr>
        <w:autoSpaceDE w:val="0"/>
        <w:autoSpaceDN w:val="0"/>
        <w:adjustRightInd w:val="0"/>
        <w:spacing w:after="0"/>
        <w:ind w:left="720"/>
        <w:jc w:val="left"/>
        <w:rPr>
          <w:rFonts w:eastAsia="Calibri" w:cs="Calibri"/>
          <w:b/>
          <w:bCs/>
          <w:i/>
          <w:iCs/>
          <w:color w:val="002060"/>
          <w:sz w:val="22"/>
          <w:szCs w:val="22"/>
          <w:lang w:val="en-GB" w:eastAsia="es-ES"/>
        </w:rPr>
      </w:pPr>
    </w:p>
    <w:p w:rsidR="00B65264" w:rsidRDefault="00B65264" w:rsidP="00B65264">
      <w:pPr>
        <w:autoSpaceDE w:val="0"/>
        <w:autoSpaceDN w:val="0"/>
        <w:adjustRightInd w:val="0"/>
        <w:spacing w:after="0"/>
        <w:ind w:left="720"/>
        <w:jc w:val="left"/>
        <w:rPr>
          <w:rFonts w:eastAsia="Calibri" w:cs="Calibri"/>
          <w:b/>
          <w:bCs/>
          <w:i/>
          <w:iCs/>
          <w:color w:val="002060"/>
          <w:sz w:val="22"/>
          <w:szCs w:val="22"/>
          <w:lang w:val="en-GB" w:eastAsia="es-ES"/>
        </w:rPr>
      </w:pPr>
    </w:p>
    <w:p w:rsidR="00B65264" w:rsidRPr="00BB6FA6" w:rsidRDefault="00B65264" w:rsidP="00B65264">
      <w:pPr>
        <w:autoSpaceDE w:val="0"/>
        <w:autoSpaceDN w:val="0"/>
        <w:adjustRightInd w:val="0"/>
        <w:spacing w:after="0"/>
        <w:ind w:left="720"/>
        <w:jc w:val="left"/>
        <w:rPr>
          <w:rFonts w:eastAsia="Calibri" w:cs="Calibri"/>
          <w:b/>
          <w:bCs/>
          <w:i/>
          <w:iCs/>
          <w:color w:val="002060"/>
          <w:sz w:val="22"/>
          <w:szCs w:val="22"/>
          <w:lang w:val="en-GB" w:eastAsia="es-ES"/>
        </w:rPr>
      </w:pPr>
    </w:p>
    <w:p w:rsidR="00B65264" w:rsidRPr="00BB6FA6" w:rsidRDefault="00B65264" w:rsidP="00B65264">
      <w:pPr>
        <w:rPr>
          <w:sz w:val="22"/>
          <w:szCs w:val="22"/>
          <w:lang w:val="en-GB"/>
        </w:rPr>
      </w:pPr>
      <w:r w:rsidRPr="00BB6FA6">
        <w:rPr>
          <w:rFonts w:eastAsia="Calibri" w:cs="Calibri"/>
          <w:b/>
          <w:bCs/>
          <w:i/>
          <w:iCs/>
          <w:color w:val="FF0000"/>
          <w:sz w:val="22"/>
          <w:szCs w:val="22"/>
          <w:lang w:val="en-GB" w:eastAsia="es-ES"/>
        </w:rPr>
        <w:lastRenderedPageBreak/>
        <w:t>About SERNAUTO</w:t>
      </w:r>
    </w:p>
    <w:p w:rsidR="00B65264" w:rsidRPr="00BB6FA6" w:rsidRDefault="00B65264" w:rsidP="00B65264">
      <w:pPr>
        <w:contextualSpacing/>
        <w:rPr>
          <w:sz w:val="22"/>
          <w:szCs w:val="22"/>
          <w:lang w:val="en-GB"/>
        </w:rPr>
      </w:pPr>
      <w:r w:rsidRPr="00BB6FA6">
        <w:rPr>
          <w:sz w:val="22"/>
          <w:szCs w:val="22"/>
          <w:lang w:val="en-GB"/>
        </w:rPr>
        <w:t xml:space="preserve">SERNAUTO is the Spanish Association of Automotive Suppliers. Founded in 1967, it brings together over 85% of sectorial turnover through its affiliated member companies. It represents an industry made up of more than 1,000 companies that supply components to the 17 vehicle manufacturing plants located in Spain. The sector is third in terms of number of exports, directly exporting 55% of production and reaching 82% if the components installed in exported vehicles are </w:t>
      </w:r>
      <w:proofErr w:type="gramStart"/>
      <w:r w:rsidRPr="00BB6FA6">
        <w:rPr>
          <w:sz w:val="22"/>
          <w:szCs w:val="22"/>
          <w:lang w:val="en-GB"/>
        </w:rPr>
        <w:t>taken into account</w:t>
      </w:r>
      <w:proofErr w:type="gramEnd"/>
      <w:r w:rsidRPr="00BB6FA6">
        <w:rPr>
          <w:sz w:val="22"/>
          <w:szCs w:val="22"/>
          <w:lang w:val="en-GB"/>
        </w:rPr>
        <w:t xml:space="preserve">. This is a strategic sector, which in 2017 had a turnover of more than 36.24 billion euros and reached 364,000 direct and indirect jobs in Spain. </w:t>
      </w:r>
    </w:p>
    <w:p w:rsidR="00B65264" w:rsidRPr="00BB6FA6" w:rsidRDefault="00B65264" w:rsidP="00B65264">
      <w:pPr>
        <w:contextualSpacing/>
        <w:rPr>
          <w:sz w:val="22"/>
          <w:szCs w:val="22"/>
          <w:lang w:val="en-GB"/>
        </w:rPr>
      </w:pPr>
      <w:r w:rsidRPr="00BB6FA6">
        <w:rPr>
          <w:sz w:val="22"/>
          <w:szCs w:val="22"/>
          <w:lang w:val="en-GB"/>
        </w:rPr>
        <w:t>In addition to representing sector interests before the public administration, SERNAUTO i</w:t>
      </w:r>
      <w:r>
        <w:rPr>
          <w:sz w:val="22"/>
          <w:szCs w:val="22"/>
          <w:lang w:val="en-GB"/>
        </w:rPr>
        <w:t>s the entity recognized by the a</w:t>
      </w:r>
      <w:r w:rsidRPr="00BB6FA6">
        <w:rPr>
          <w:sz w:val="22"/>
          <w:szCs w:val="22"/>
          <w:lang w:val="en-GB"/>
        </w:rPr>
        <w:t xml:space="preserve">dministration as the association officially representing the sector in Spain. </w:t>
      </w:r>
    </w:p>
    <w:p w:rsidR="00B65264" w:rsidRPr="00BB6FA6" w:rsidRDefault="00B65264" w:rsidP="00B65264">
      <w:pPr>
        <w:autoSpaceDE w:val="0"/>
        <w:autoSpaceDN w:val="0"/>
        <w:adjustRightInd w:val="0"/>
        <w:spacing w:after="0" w:line="276" w:lineRule="auto"/>
        <w:rPr>
          <w:rFonts w:eastAsia="Calibri" w:cs="Times New Roman"/>
          <w:iCs/>
          <w:sz w:val="22"/>
          <w:szCs w:val="22"/>
          <w:lang w:val="en-GB"/>
        </w:rPr>
      </w:pPr>
      <w:r w:rsidRPr="00BB6FA6">
        <w:rPr>
          <w:sz w:val="22"/>
          <w:szCs w:val="22"/>
          <w:lang w:val="en-GB"/>
        </w:rPr>
        <w:t>SERNAUTO is a member of the Board of Directors of CLEPA, the European Association of Automotive Suppliers</w:t>
      </w:r>
      <w:r w:rsidRPr="00BB6FA6">
        <w:rPr>
          <w:rFonts w:eastAsia="Calibri" w:cs="Calibri"/>
          <w:sz w:val="22"/>
          <w:szCs w:val="22"/>
          <w:lang w:val="en-GB" w:eastAsia="es-ES"/>
        </w:rPr>
        <w:t xml:space="preserve">. </w:t>
      </w:r>
    </w:p>
    <w:p w:rsidR="00B65264" w:rsidRPr="00BB6FA6" w:rsidRDefault="00B65264" w:rsidP="00B65264">
      <w:pPr>
        <w:rPr>
          <w:rFonts w:eastAsia="Calibri" w:cs="Times New Roman"/>
          <w:iCs/>
          <w:color w:val="0000FF" w:themeColor="hyperlink"/>
          <w:sz w:val="22"/>
          <w:szCs w:val="22"/>
          <w:u w:val="single"/>
          <w:lang w:val="en-GB"/>
        </w:rPr>
      </w:pPr>
      <w:r w:rsidRPr="00BB6FA6">
        <w:rPr>
          <w:rFonts w:eastAsia="Calibri" w:cs="Times New Roman"/>
          <w:iCs/>
          <w:sz w:val="22"/>
          <w:szCs w:val="22"/>
          <w:lang w:val="en-GB"/>
        </w:rPr>
        <w:t xml:space="preserve">Website: </w:t>
      </w:r>
      <w:hyperlink r:id="rId7" w:history="1">
        <w:r w:rsidRPr="00BB6FA6">
          <w:rPr>
            <w:rStyle w:val="Hyperlink"/>
            <w:rFonts w:eastAsia="Calibri" w:cs="Times New Roman"/>
            <w:iCs/>
            <w:sz w:val="22"/>
            <w:szCs w:val="22"/>
            <w:lang w:val="en-GB"/>
          </w:rPr>
          <w:t>www.sernauto.es</w:t>
        </w:r>
      </w:hyperlink>
    </w:p>
    <w:p w:rsidR="00285059" w:rsidRPr="00C42FDA" w:rsidRDefault="00FE6314" w:rsidP="00285059">
      <w:pPr>
        <w:snapToGrid w:val="0"/>
        <w:rPr>
          <w:lang w:val="en-GB"/>
        </w:rPr>
      </w:pPr>
    </w:p>
    <w:p w:rsidR="006D6552" w:rsidRDefault="006D6552" w:rsidP="006D6552">
      <w:pPr>
        <w:pStyle w:val="Default"/>
        <w:spacing w:line="276" w:lineRule="auto"/>
        <w:contextualSpacing/>
        <w:jc w:val="both"/>
        <w:rPr>
          <w:rFonts w:cs="Times New Roman"/>
          <w:b/>
          <w:i/>
          <w:iCs/>
          <w:color w:val="auto"/>
          <w:sz w:val="22"/>
          <w:szCs w:val="22"/>
          <w:lang w:val="en-GB" w:eastAsia="en-US"/>
        </w:rPr>
      </w:pPr>
      <w:r w:rsidRPr="00A57D1F">
        <w:rPr>
          <w:rFonts w:cs="Times New Roman"/>
          <w:b/>
          <w:i/>
          <w:iCs/>
          <w:color w:val="auto"/>
          <w:sz w:val="22"/>
          <w:szCs w:val="22"/>
          <w:lang w:val="en-GB" w:eastAsia="en-US"/>
        </w:rPr>
        <w:t xml:space="preserve">Follow us on social </w:t>
      </w:r>
      <w:r>
        <w:rPr>
          <w:rFonts w:cs="Times New Roman"/>
          <w:b/>
          <w:i/>
          <w:iCs/>
          <w:color w:val="auto"/>
          <w:sz w:val="22"/>
          <w:szCs w:val="22"/>
          <w:lang w:val="en-GB" w:eastAsia="en-US"/>
        </w:rPr>
        <w:t>media</w:t>
      </w:r>
      <w:r w:rsidRPr="00A57D1F">
        <w:rPr>
          <w:rFonts w:cs="Times New Roman"/>
          <w:b/>
          <w:i/>
          <w:iCs/>
          <w:color w:val="auto"/>
          <w:sz w:val="22"/>
          <w:szCs w:val="22"/>
          <w:lang w:val="en-GB" w:eastAsia="en-US"/>
        </w:rPr>
        <w:t>!</w:t>
      </w:r>
    </w:p>
    <w:p w:rsidR="006D6552" w:rsidRPr="006D6552" w:rsidRDefault="00FE6314" w:rsidP="006D6552">
      <w:pPr>
        <w:contextualSpacing/>
        <w:rPr>
          <w:color w:val="1F497D"/>
          <w:lang w:val="fr-FR" w:eastAsia="es-ES"/>
        </w:rPr>
      </w:pPr>
      <w:hyperlink r:id="rId8" w:history="1">
        <w:r w:rsidR="006D6552">
          <w:fldChar w:fldCharType="begin"/>
        </w:r>
        <w:r w:rsidR="006D6552" w:rsidRPr="006D6552">
          <w:rPr>
            <w:lang w:val="fr-FR"/>
          </w:rPr>
          <w:instrText xml:space="preserve"> INCLUDEPICTURE "cid:image001.gif@01D2D491.E5B693E0" \* MERGEFORMAT </w:instrText>
        </w:r>
        <w:r w:rsidR="006D6552">
          <w:fldChar w:fldCharType="separate"/>
        </w:r>
        <w:r w:rsidR="00C42FDA">
          <w:rPr>
            <w:noProof/>
            <w:color w:val="1F497D"/>
            <w:lang w:eastAsia="es-ES"/>
          </w:rPr>
          <w:fldChar w:fldCharType="begin"/>
        </w:r>
        <w:r w:rsidR="00C42FDA" w:rsidRPr="00C42FDA">
          <w:rPr>
            <w:noProof/>
            <w:color w:val="1F497D"/>
            <w:lang w:val="fr-FR" w:eastAsia="es-ES"/>
          </w:rPr>
          <w:instrText xml:space="preserve"> INCLUDEPICTURE  "cid:image001.gif@01D2D491.E5B693E0" \* MERGEFORMATINET </w:instrText>
        </w:r>
        <w:r w:rsidR="00C42FDA">
          <w:rPr>
            <w:noProof/>
            <w:color w:val="1F497D"/>
            <w:lang w:eastAsia="es-ES"/>
          </w:rPr>
          <w:fldChar w:fldCharType="separate"/>
        </w:r>
        <w:r w:rsidR="00184ADD">
          <w:rPr>
            <w:noProof/>
            <w:color w:val="1F497D"/>
            <w:lang w:eastAsia="es-ES"/>
          </w:rPr>
          <w:fldChar w:fldCharType="begin"/>
        </w:r>
        <w:r w:rsidR="00184ADD" w:rsidRPr="00184ADD">
          <w:rPr>
            <w:noProof/>
            <w:color w:val="1F497D"/>
            <w:lang w:val="fr-FR" w:eastAsia="es-ES"/>
          </w:rPr>
          <w:instrText xml:space="preserve"> INCLUDEPICTURE  "cid:image001.gif@01D2D491.E5B693E0" \* MERGEFORMATINET </w:instrText>
        </w:r>
        <w:r w:rsidR="00184ADD">
          <w:rPr>
            <w:noProof/>
            <w:color w:val="1F497D"/>
            <w:lang w:eastAsia="es-ES"/>
          </w:rPr>
          <w:fldChar w:fldCharType="separate"/>
        </w:r>
        <w:r>
          <w:rPr>
            <w:noProof/>
            <w:color w:val="1F497D"/>
            <w:lang w:eastAsia="es-ES"/>
          </w:rPr>
          <w:fldChar w:fldCharType="begin"/>
        </w:r>
        <w:r>
          <w:rPr>
            <w:noProof/>
            <w:color w:val="1F497D"/>
            <w:lang w:eastAsia="es-ES"/>
          </w:rPr>
          <w:instrText xml:space="preserve"> </w:instrText>
        </w:r>
        <w:r>
          <w:rPr>
            <w:noProof/>
            <w:color w:val="1F497D"/>
            <w:lang w:eastAsia="es-ES"/>
          </w:rPr>
          <w:instrText>INCLUDEPICTURE  "cid:image001.gif@01D2D491.E5B693E0" \* MERGEFORMATINET</w:instrText>
        </w:r>
        <w:r>
          <w:rPr>
            <w:noProof/>
            <w:color w:val="1F497D"/>
            <w:lang w:eastAsia="es-ES"/>
          </w:rPr>
          <w:instrText xml:space="preserve"> </w:instrText>
        </w:r>
        <w:r>
          <w:rPr>
            <w:noProof/>
            <w:color w:val="1F497D"/>
            <w:lang w:eastAsia="es-ES"/>
          </w:rPr>
          <w:fldChar w:fldCharType="separate"/>
        </w:r>
        <w:r>
          <w:rPr>
            <w:noProof/>
            <w:color w:val="1F497D"/>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visibility:visible">
              <v:imagedata r:id="rId9" r:href="rId10"/>
            </v:shape>
          </w:pict>
        </w:r>
        <w:r>
          <w:rPr>
            <w:noProof/>
            <w:color w:val="1F497D"/>
            <w:lang w:eastAsia="es-ES"/>
          </w:rPr>
          <w:fldChar w:fldCharType="end"/>
        </w:r>
        <w:r w:rsidR="00184ADD">
          <w:rPr>
            <w:noProof/>
            <w:color w:val="1F497D"/>
            <w:lang w:eastAsia="es-ES"/>
          </w:rPr>
          <w:fldChar w:fldCharType="end"/>
        </w:r>
        <w:r w:rsidR="00C42FDA">
          <w:rPr>
            <w:noProof/>
            <w:color w:val="1F497D"/>
            <w:lang w:eastAsia="es-ES"/>
          </w:rPr>
          <w:fldChar w:fldCharType="end"/>
        </w:r>
        <w:r w:rsidR="006D6552">
          <w:fldChar w:fldCharType="end"/>
        </w:r>
      </w:hyperlink>
      <w:hyperlink r:id="rId11" w:history="1">
        <w:r w:rsidR="006D6552">
          <w:fldChar w:fldCharType="begin"/>
        </w:r>
        <w:r w:rsidR="006D6552" w:rsidRPr="006D6552">
          <w:rPr>
            <w:lang w:val="fr-FR"/>
          </w:rPr>
          <w:instrText xml:space="preserve"> INCLUDEPICTURE "cid:image002.gif@01D2D491.E5B693E0" \* MERGEFORMAT </w:instrText>
        </w:r>
        <w:r w:rsidR="006D6552">
          <w:fldChar w:fldCharType="separate"/>
        </w:r>
        <w:r w:rsidR="00C42FDA">
          <w:rPr>
            <w:noProof/>
            <w:color w:val="1F497D"/>
            <w:lang w:eastAsia="es-ES"/>
          </w:rPr>
          <w:fldChar w:fldCharType="begin"/>
        </w:r>
        <w:r w:rsidR="00C42FDA" w:rsidRPr="00C42FDA">
          <w:rPr>
            <w:noProof/>
            <w:color w:val="1F497D"/>
            <w:lang w:val="fr-FR" w:eastAsia="es-ES"/>
          </w:rPr>
          <w:instrText xml:space="preserve"> INCLUDEPICTURE  "cid:image002.gif@01D2D491.E5B693E0" \* MERGEFORMATINET </w:instrText>
        </w:r>
        <w:r w:rsidR="00C42FDA">
          <w:rPr>
            <w:noProof/>
            <w:color w:val="1F497D"/>
            <w:lang w:eastAsia="es-ES"/>
          </w:rPr>
          <w:fldChar w:fldCharType="separate"/>
        </w:r>
        <w:r w:rsidR="00184ADD">
          <w:rPr>
            <w:noProof/>
            <w:color w:val="1F497D"/>
            <w:lang w:eastAsia="es-ES"/>
          </w:rPr>
          <w:fldChar w:fldCharType="begin"/>
        </w:r>
        <w:r w:rsidR="00184ADD" w:rsidRPr="00184ADD">
          <w:rPr>
            <w:noProof/>
            <w:color w:val="1F497D"/>
            <w:lang w:val="fr-FR" w:eastAsia="es-ES"/>
          </w:rPr>
          <w:instrText xml:space="preserve"> INCLUDEPICTURE  "cid:image002.gif@01D2D491.E5B693E0" \* MERGEFORMATINET </w:instrText>
        </w:r>
        <w:r w:rsidR="00184ADD">
          <w:rPr>
            <w:noProof/>
            <w:color w:val="1F497D"/>
            <w:lang w:eastAsia="es-ES"/>
          </w:rPr>
          <w:fldChar w:fldCharType="separate"/>
        </w:r>
        <w:r>
          <w:rPr>
            <w:noProof/>
            <w:color w:val="1F497D"/>
            <w:lang w:eastAsia="es-ES"/>
          </w:rPr>
          <w:fldChar w:fldCharType="begin"/>
        </w:r>
        <w:r>
          <w:rPr>
            <w:noProof/>
            <w:color w:val="1F497D"/>
            <w:lang w:eastAsia="es-ES"/>
          </w:rPr>
          <w:instrText xml:space="preserve"> </w:instrText>
        </w:r>
        <w:r>
          <w:rPr>
            <w:noProof/>
            <w:color w:val="1F497D"/>
            <w:lang w:eastAsia="es-ES"/>
          </w:rPr>
          <w:instrText>INCLUDEPICTURE  "cid:image002.gif@01D2D491.E5B693E0" \* MERGEFORMATINET</w:instrText>
        </w:r>
        <w:r>
          <w:rPr>
            <w:noProof/>
            <w:color w:val="1F497D"/>
            <w:lang w:eastAsia="es-ES"/>
          </w:rPr>
          <w:instrText xml:space="preserve"> </w:instrText>
        </w:r>
        <w:r>
          <w:rPr>
            <w:noProof/>
            <w:color w:val="1F497D"/>
            <w:lang w:eastAsia="es-ES"/>
          </w:rPr>
          <w:fldChar w:fldCharType="separate"/>
        </w:r>
        <w:r>
          <w:rPr>
            <w:noProof/>
            <w:color w:val="1F497D"/>
            <w:lang w:eastAsia="es-ES"/>
          </w:rPr>
          <w:pict>
            <v:shape id="_x0000_i1026" type="#_x0000_t75" style="width:18pt;height:18pt;visibility:visible">
              <v:imagedata r:id="rId12" r:href="rId13"/>
            </v:shape>
          </w:pict>
        </w:r>
        <w:r>
          <w:rPr>
            <w:noProof/>
            <w:color w:val="1F497D"/>
            <w:lang w:eastAsia="es-ES"/>
          </w:rPr>
          <w:fldChar w:fldCharType="end"/>
        </w:r>
        <w:r w:rsidR="00184ADD">
          <w:rPr>
            <w:noProof/>
            <w:color w:val="1F497D"/>
            <w:lang w:eastAsia="es-ES"/>
          </w:rPr>
          <w:fldChar w:fldCharType="end"/>
        </w:r>
        <w:r w:rsidR="00C42FDA">
          <w:rPr>
            <w:noProof/>
            <w:color w:val="1F497D"/>
            <w:lang w:eastAsia="es-ES"/>
          </w:rPr>
          <w:fldChar w:fldCharType="end"/>
        </w:r>
        <w:r w:rsidR="006D6552">
          <w:fldChar w:fldCharType="end"/>
        </w:r>
      </w:hyperlink>
      <w:r w:rsidR="006D6552" w:rsidRPr="006D6552">
        <w:rPr>
          <w:color w:val="1F497D"/>
          <w:lang w:val="fr-FR" w:eastAsia="es-ES"/>
        </w:rPr>
        <w:t> </w:t>
      </w:r>
      <w:hyperlink r:id="rId14" w:history="1">
        <w:r w:rsidR="006D6552">
          <w:fldChar w:fldCharType="begin"/>
        </w:r>
        <w:r w:rsidR="006D6552" w:rsidRPr="006D6552">
          <w:rPr>
            <w:lang w:val="fr-FR"/>
          </w:rPr>
          <w:instrText xml:space="preserve"> INCLUDEPICTURE "cid:image003.gif@01D2D491.E5B693E0" \* MERGEFORMAT </w:instrText>
        </w:r>
        <w:r w:rsidR="006D6552">
          <w:fldChar w:fldCharType="separate"/>
        </w:r>
        <w:r w:rsidR="00C42FDA">
          <w:rPr>
            <w:rFonts w:ascii="Segoe UI" w:hAnsi="Segoe UI" w:cs="Segoe UI"/>
            <w:noProof/>
            <w:color w:val="2F2F2F"/>
            <w:lang w:eastAsia="es-ES"/>
          </w:rPr>
          <w:fldChar w:fldCharType="begin"/>
        </w:r>
        <w:r w:rsidR="00C42FDA" w:rsidRPr="00C42FDA">
          <w:rPr>
            <w:rFonts w:ascii="Segoe UI" w:hAnsi="Segoe UI" w:cs="Segoe UI"/>
            <w:noProof/>
            <w:color w:val="2F2F2F"/>
            <w:lang w:val="fr-FR" w:eastAsia="es-ES"/>
          </w:rPr>
          <w:instrText xml:space="preserve"> INCLUDEPICTURE  "cid:image003.gif@01D2D491.E5B693E0" \* MERGEFORMATINET </w:instrText>
        </w:r>
        <w:r w:rsidR="00C42FDA">
          <w:rPr>
            <w:rFonts w:ascii="Segoe UI" w:hAnsi="Segoe UI" w:cs="Segoe UI"/>
            <w:noProof/>
            <w:color w:val="2F2F2F"/>
            <w:lang w:eastAsia="es-ES"/>
          </w:rPr>
          <w:fldChar w:fldCharType="separate"/>
        </w:r>
        <w:r w:rsidR="00184ADD">
          <w:rPr>
            <w:rFonts w:ascii="Segoe UI" w:hAnsi="Segoe UI" w:cs="Segoe UI"/>
            <w:noProof/>
            <w:color w:val="2F2F2F"/>
            <w:lang w:eastAsia="es-ES"/>
          </w:rPr>
          <w:fldChar w:fldCharType="begin"/>
        </w:r>
        <w:r w:rsidR="00184ADD" w:rsidRPr="00184ADD">
          <w:rPr>
            <w:rFonts w:ascii="Segoe UI" w:hAnsi="Segoe UI" w:cs="Segoe UI"/>
            <w:noProof/>
            <w:color w:val="2F2F2F"/>
            <w:lang w:val="fr-FR" w:eastAsia="es-ES"/>
          </w:rPr>
          <w:instrText xml:space="preserve"> INCLUDEPICTURE  "cid:image003.gif@01D2D491.E5B693E0" \* MERGEFORMATINET </w:instrText>
        </w:r>
        <w:r w:rsidR="00184ADD">
          <w:rPr>
            <w:rFonts w:ascii="Segoe UI" w:hAnsi="Segoe UI" w:cs="Segoe UI"/>
            <w:noProof/>
            <w:color w:val="2F2F2F"/>
            <w:lang w:eastAsia="es-ES"/>
          </w:rPr>
          <w:fldChar w:fldCharType="separate"/>
        </w:r>
        <w:r>
          <w:rPr>
            <w:rFonts w:ascii="Segoe UI" w:hAnsi="Segoe UI" w:cs="Segoe UI"/>
            <w:noProof/>
            <w:color w:val="2F2F2F"/>
            <w:lang w:eastAsia="es-ES"/>
          </w:rPr>
          <w:fldChar w:fldCharType="begin"/>
        </w:r>
        <w:r>
          <w:rPr>
            <w:rFonts w:ascii="Segoe UI" w:hAnsi="Segoe UI" w:cs="Segoe UI"/>
            <w:noProof/>
            <w:color w:val="2F2F2F"/>
            <w:lang w:eastAsia="es-ES"/>
          </w:rPr>
          <w:instrText xml:space="preserve"> </w:instrText>
        </w:r>
        <w:r>
          <w:rPr>
            <w:rFonts w:ascii="Segoe UI" w:hAnsi="Segoe UI" w:cs="Segoe UI"/>
            <w:noProof/>
            <w:color w:val="2F2F2F"/>
            <w:lang w:eastAsia="es-ES"/>
          </w:rPr>
          <w:instrText>INCLUDEPICTURE  "cid:image003.gif@01D2D491.E5B693E0" \* MERGEFORMATINET</w:instrText>
        </w:r>
        <w:r>
          <w:rPr>
            <w:rFonts w:ascii="Segoe UI" w:hAnsi="Segoe UI" w:cs="Segoe UI"/>
            <w:noProof/>
            <w:color w:val="2F2F2F"/>
            <w:lang w:eastAsia="es-ES"/>
          </w:rPr>
          <w:instrText xml:space="preserve"> </w:instrText>
        </w:r>
        <w:r>
          <w:rPr>
            <w:rFonts w:ascii="Segoe UI" w:hAnsi="Segoe UI" w:cs="Segoe UI"/>
            <w:noProof/>
            <w:color w:val="2F2F2F"/>
            <w:lang w:eastAsia="es-ES"/>
          </w:rPr>
          <w:fldChar w:fldCharType="separate"/>
        </w:r>
        <w:r>
          <w:rPr>
            <w:rFonts w:ascii="Segoe UI" w:hAnsi="Segoe UI" w:cs="Segoe UI"/>
            <w:noProof/>
            <w:color w:val="2F2F2F"/>
            <w:lang w:eastAsia="es-ES"/>
          </w:rPr>
          <w:pict>
            <v:shape id="_x0000_i1027" type="#_x0000_t75" style="width:18pt;height:18pt;visibility:visible">
              <v:imagedata r:id="rId15" r:href="rId16"/>
            </v:shape>
          </w:pict>
        </w:r>
        <w:r>
          <w:rPr>
            <w:rFonts w:ascii="Segoe UI" w:hAnsi="Segoe UI" w:cs="Segoe UI"/>
            <w:noProof/>
            <w:color w:val="2F2F2F"/>
            <w:lang w:eastAsia="es-ES"/>
          </w:rPr>
          <w:fldChar w:fldCharType="end"/>
        </w:r>
        <w:r w:rsidR="00184ADD">
          <w:rPr>
            <w:rFonts w:ascii="Segoe UI" w:hAnsi="Segoe UI" w:cs="Segoe UI"/>
            <w:noProof/>
            <w:color w:val="2F2F2F"/>
            <w:lang w:eastAsia="es-ES"/>
          </w:rPr>
          <w:fldChar w:fldCharType="end"/>
        </w:r>
        <w:r w:rsidR="00C42FDA">
          <w:rPr>
            <w:rFonts w:ascii="Segoe UI" w:hAnsi="Segoe UI" w:cs="Segoe UI"/>
            <w:noProof/>
            <w:color w:val="2F2F2F"/>
            <w:lang w:eastAsia="es-ES"/>
          </w:rPr>
          <w:fldChar w:fldCharType="end"/>
        </w:r>
        <w:r w:rsidR="006D6552">
          <w:fldChar w:fldCharType="end"/>
        </w:r>
      </w:hyperlink>
    </w:p>
    <w:p w:rsidR="006D6552" w:rsidRPr="006D6552" w:rsidRDefault="006D6552" w:rsidP="006D6552">
      <w:pPr>
        <w:pStyle w:val="Default"/>
        <w:spacing w:line="276" w:lineRule="auto"/>
        <w:contextualSpacing/>
        <w:jc w:val="both"/>
        <w:rPr>
          <w:color w:val="auto"/>
          <w:lang w:val="fr-FR"/>
        </w:rPr>
      </w:pPr>
      <w:r w:rsidRPr="006D6552">
        <w:rPr>
          <w:color w:val="auto"/>
          <w:lang w:val="fr-FR"/>
        </w:rPr>
        <w:t>   </w:t>
      </w:r>
    </w:p>
    <w:p w:rsidR="006D6552" w:rsidRPr="006D6552" w:rsidRDefault="006D6552" w:rsidP="006D6552">
      <w:pPr>
        <w:pStyle w:val="Default"/>
        <w:spacing w:line="276" w:lineRule="auto"/>
        <w:contextualSpacing/>
        <w:jc w:val="both"/>
        <w:rPr>
          <w:b/>
          <w:bCs/>
          <w:i/>
          <w:color w:val="FF0000"/>
          <w:lang w:val="fr-FR"/>
        </w:rPr>
      </w:pPr>
      <w:r w:rsidRPr="006D6552">
        <w:rPr>
          <w:b/>
          <w:bCs/>
          <w:i/>
          <w:color w:val="FF0000"/>
          <w:lang w:val="fr-FR"/>
        </w:rPr>
        <w:t>Contact / Information</w:t>
      </w:r>
    </w:p>
    <w:p w:rsidR="006D6552" w:rsidRPr="006D6552" w:rsidRDefault="006D6552" w:rsidP="006D6552">
      <w:pPr>
        <w:autoSpaceDE w:val="0"/>
        <w:autoSpaceDN w:val="0"/>
        <w:adjustRightInd w:val="0"/>
        <w:spacing w:after="0"/>
        <w:contextualSpacing/>
        <w:rPr>
          <w:rFonts w:cs="Calibri"/>
          <w:iCs/>
          <w:lang w:val="fr-FR" w:eastAsia="es-ES"/>
        </w:rPr>
      </w:pPr>
      <w:r w:rsidRPr="006D6552">
        <w:rPr>
          <w:rFonts w:cs="Calibri"/>
          <w:iCs/>
          <w:lang w:val="fr-FR" w:eastAsia="es-ES"/>
        </w:rPr>
        <w:t>Carolina López</w:t>
      </w:r>
    </w:p>
    <w:p w:rsidR="006D6552" w:rsidRPr="006D6552" w:rsidRDefault="006D6552" w:rsidP="006D6552">
      <w:pPr>
        <w:autoSpaceDE w:val="0"/>
        <w:autoSpaceDN w:val="0"/>
        <w:adjustRightInd w:val="0"/>
        <w:spacing w:after="0"/>
        <w:contextualSpacing/>
        <w:rPr>
          <w:rFonts w:cs="Calibri"/>
          <w:iCs/>
          <w:lang w:val="fr-FR" w:eastAsia="es-ES"/>
        </w:rPr>
      </w:pPr>
      <w:r w:rsidRPr="006D6552">
        <w:rPr>
          <w:rFonts w:cs="Calibri"/>
          <w:iCs/>
          <w:lang w:val="fr-FR" w:eastAsia="es-ES"/>
        </w:rPr>
        <w:t>Communication Manager</w:t>
      </w:r>
    </w:p>
    <w:p w:rsidR="006D6552" w:rsidRPr="00EE1849" w:rsidRDefault="006D6552" w:rsidP="006D6552">
      <w:pPr>
        <w:autoSpaceDE w:val="0"/>
        <w:autoSpaceDN w:val="0"/>
        <w:adjustRightInd w:val="0"/>
        <w:spacing w:after="0"/>
        <w:contextualSpacing/>
        <w:rPr>
          <w:rFonts w:cs="Calibri"/>
          <w:iCs/>
          <w:lang w:val="fr-FR" w:eastAsia="es-ES"/>
        </w:rPr>
      </w:pPr>
      <w:proofErr w:type="gramStart"/>
      <w:r w:rsidRPr="00EE1849">
        <w:rPr>
          <w:rFonts w:cs="Calibri"/>
          <w:iCs/>
          <w:lang w:val="fr-FR" w:eastAsia="es-ES"/>
        </w:rPr>
        <w:t>Phone:</w:t>
      </w:r>
      <w:proofErr w:type="gramEnd"/>
      <w:r w:rsidRPr="00EE1849">
        <w:rPr>
          <w:rFonts w:cs="Calibri"/>
          <w:iCs/>
          <w:lang w:val="fr-FR" w:eastAsia="es-ES"/>
        </w:rPr>
        <w:t xml:space="preserve"> </w:t>
      </w:r>
      <w:r>
        <w:rPr>
          <w:rFonts w:cs="Calibri"/>
          <w:iCs/>
          <w:lang w:val="fr-FR" w:eastAsia="es-ES"/>
        </w:rPr>
        <w:t xml:space="preserve">+34 </w:t>
      </w:r>
      <w:r w:rsidRPr="00EE1849">
        <w:rPr>
          <w:rFonts w:cs="Calibri"/>
          <w:iCs/>
          <w:lang w:val="fr-FR" w:eastAsia="es-ES"/>
        </w:rPr>
        <w:t xml:space="preserve">915621041 / Mobile: </w:t>
      </w:r>
      <w:r>
        <w:rPr>
          <w:rFonts w:cs="Calibri"/>
          <w:iCs/>
          <w:lang w:val="fr-FR" w:eastAsia="es-ES"/>
        </w:rPr>
        <w:t xml:space="preserve">+34 </w:t>
      </w:r>
      <w:r w:rsidRPr="00EE1849">
        <w:rPr>
          <w:rFonts w:cs="Calibri"/>
          <w:iCs/>
          <w:lang w:val="fr-FR" w:eastAsia="es-ES"/>
        </w:rPr>
        <w:t>616047090</w:t>
      </w:r>
    </w:p>
    <w:p w:rsidR="006D6552" w:rsidRPr="00EE1849" w:rsidRDefault="006D6552" w:rsidP="006D6552">
      <w:pPr>
        <w:autoSpaceDE w:val="0"/>
        <w:autoSpaceDN w:val="0"/>
        <w:adjustRightInd w:val="0"/>
        <w:spacing w:after="0"/>
        <w:contextualSpacing/>
        <w:rPr>
          <w:rFonts w:cs="Calibri"/>
          <w:iCs/>
          <w:lang w:val="fr-FR" w:eastAsia="es-ES"/>
        </w:rPr>
      </w:pPr>
      <w:proofErr w:type="gramStart"/>
      <w:r w:rsidRPr="00EE1849">
        <w:rPr>
          <w:rFonts w:cs="Calibri"/>
          <w:iCs/>
          <w:lang w:val="fr-FR" w:eastAsia="es-ES"/>
        </w:rPr>
        <w:t>E-mail:</w:t>
      </w:r>
      <w:proofErr w:type="gramEnd"/>
      <w:r w:rsidRPr="00EE1849">
        <w:rPr>
          <w:rFonts w:cs="Calibri"/>
          <w:iCs/>
          <w:lang w:val="fr-FR" w:eastAsia="es-ES"/>
        </w:rPr>
        <w:t xml:space="preserve"> </w:t>
      </w:r>
      <w:hyperlink r:id="rId17" w:history="1">
        <w:r w:rsidRPr="00EE1849">
          <w:rPr>
            <w:rFonts w:cs="Calibri"/>
            <w:iCs/>
            <w:color w:val="0563C1"/>
            <w:u w:val="single"/>
            <w:lang w:val="fr-FR" w:eastAsia="es-ES"/>
          </w:rPr>
          <w:t>carolina.lopez@sernauto.es</w:t>
        </w:r>
      </w:hyperlink>
    </w:p>
    <w:bookmarkEnd w:id="0"/>
    <w:p w:rsidR="006D6552" w:rsidRPr="006D6552" w:rsidRDefault="006D6552" w:rsidP="00285059">
      <w:pPr>
        <w:snapToGrid w:val="0"/>
        <w:rPr>
          <w:lang w:val="fr-FR"/>
        </w:rPr>
      </w:pPr>
    </w:p>
    <w:sectPr w:rsidR="006D6552" w:rsidRPr="006D6552" w:rsidSect="005F7F5F">
      <w:headerReference w:type="default" r:id="rId18"/>
      <w:headerReference w:type="first" r:id="rId19"/>
      <w:pgSz w:w="11900" w:h="16840"/>
      <w:pgMar w:top="1418" w:right="1418" w:bottom="1418" w:left="1418"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14" w:rsidRDefault="00FE6314">
      <w:pPr>
        <w:spacing w:after="0"/>
      </w:pPr>
      <w:r>
        <w:separator/>
      </w:r>
    </w:p>
  </w:endnote>
  <w:endnote w:type="continuationSeparator" w:id="0">
    <w:p w:rsidR="00FE6314" w:rsidRDefault="00FE6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 Next LT Pro">
    <w:altName w:val="Segoe Script"/>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 Next LT Pro Light">
    <w:altName w:val="Segoe Scrip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14" w:rsidRDefault="00FE6314">
      <w:pPr>
        <w:spacing w:after="0"/>
      </w:pPr>
      <w:r>
        <w:separator/>
      </w:r>
    </w:p>
  </w:footnote>
  <w:footnote w:type="continuationSeparator" w:id="0">
    <w:p w:rsidR="00FE6314" w:rsidRDefault="00FE63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C3" w:rsidRDefault="00802025">
    <w:pPr>
      <w:pStyle w:val="Header"/>
    </w:pPr>
    <w:r>
      <w:rPr>
        <w:noProof/>
        <w:lang w:val="es-ES" w:eastAsia="es-ES"/>
      </w:rPr>
      <w:drawing>
        <wp:anchor distT="0" distB="0" distL="114300" distR="114300" simplePos="0" relativeHeight="251659264" behindDoc="1" locked="0" layoutInCell="1" allowOverlap="1">
          <wp:simplePos x="0" y="0"/>
          <wp:positionH relativeFrom="page">
            <wp:posOffset>-32385</wp:posOffset>
          </wp:positionH>
          <wp:positionV relativeFrom="page">
            <wp:posOffset>-50165</wp:posOffset>
          </wp:positionV>
          <wp:extent cx="7603066" cy="10744200"/>
          <wp:effectExtent l="25400" t="0" r="0" b="0"/>
          <wp:wrapNone/>
          <wp:docPr id="2" name="Imagen 2" descr="iMac HD:Users:Migue:Desktop:CARTA2_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Users:Migue:Desktop:CARTA2_EDA.jpg"/>
                  <pic:cNvPicPr>
                    <a:picLocks noChangeAspect="1" noChangeArrowheads="1"/>
                  </pic:cNvPicPr>
                </pic:nvPicPr>
                <pic:blipFill>
                  <a:blip r:embed="rId1"/>
                  <a:stretch>
                    <a:fillRect/>
                  </a:stretch>
                </pic:blipFill>
                <pic:spPr bwMode="auto">
                  <a:xfrm>
                    <a:off x="0" y="0"/>
                    <a:ext cx="7603066" cy="10744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C3" w:rsidRDefault="00802025">
    <w:pPr>
      <w:pStyle w:val="Header"/>
    </w:pPr>
    <w:r>
      <w:rPr>
        <w:noProof/>
        <w:lang w:val="es-ES" w:eastAsia="es-ES"/>
      </w:rPr>
      <w:drawing>
        <wp:anchor distT="0" distB="0" distL="114300" distR="114300" simplePos="0" relativeHeight="251658240" behindDoc="1" locked="0" layoutInCell="1" allowOverlap="1">
          <wp:simplePos x="0" y="0"/>
          <wp:positionH relativeFrom="page">
            <wp:posOffset>-32385</wp:posOffset>
          </wp:positionH>
          <wp:positionV relativeFrom="page">
            <wp:posOffset>-50165</wp:posOffset>
          </wp:positionV>
          <wp:extent cx="7603066" cy="10744200"/>
          <wp:effectExtent l="25400" t="0" r="0" b="0"/>
          <wp:wrapNone/>
          <wp:docPr id="1" name="Imagen 1" descr="iMac HD:Users:Migue:Desktop:CARTA1_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HD:Users:Migue:Desktop:CARTA1_EDA.jpg"/>
                  <pic:cNvPicPr>
                    <a:picLocks noChangeAspect="1" noChangeArrowheads="1"/>
                  </pic:cNvPicPr>
                </pic:nvPicPr>
                <pic:blipFill>
                  <a:blip r:embed="rId1"/>
                  <a:stretch>
                    <a:fillRect/>
                  </a:stretch>
                </pic:blipFill>
                <pic:spPr bwMode="auto">
                  <a:xfrm>
                    <a:off x="0" y="0"/>
                    <a:ext cx="7603066"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32E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42F9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CA16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C009D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E007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F8A6F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424C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6F3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3CE2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82A43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A8B6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621C8"/>
    <w:multiLevelType w:val="hybridMultilevel"/>
    <w:tmpl w:val="121E7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FF18FB"/>
    <w:multiLevelType w:val="hybridMultilevel"/>
    <w:tmpl w:val="2FF678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8B6C12"/>
    <w:multiLevelType w:val="hybridMultilevel"/>
    <w:tmpl w:val="6CBE0F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BDE6CC0"/>
    <w:multiLevelType w:val="hybridMultilevel"/>
    <w:tmpl w:val="AF746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8D"/>
    <w:rsid w:val="00184ADD"/>
    <w:rsid w:val="001F6158"/>
    <w:rsid w:val="004F024F"/>
    <w:rsid w:val="006D6552"/>
    <w:rsid w:val="00802025"/>
    <w:rsid w:val="00B65264"/>
    <w:rsid w:val="00C42FDA"/>
    <w:rsid w:val="00DD398D"/>
    <w:rsid w:val="00FE6314"/>
  </w:rsids>
  <m:mathPr>
    <m:mathFont m:val="Cambria Math"/>
    <m:brkBin m:val="before"/>
    <m:brkBinSub m:val="--"/>
    <m:smallFrac m:val="0"/>
    <m:dispDef m:val="0"/>
    <m:lMargin m:val="0"/>
    <m:rMargin m:val="0"/>
    <m:defJc m:val="centerGroup"/>
    <m:wrapRight/>
    <m:intLim m:val="subSup"/>
    <m:naryLim m:val="subSup"/>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9C164E0-0C20-40A9-AAD6-582084DF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77E"/>
    <w:pPr>
      <w:jc w:val="both"/>
    </w:pPr>
    <w:rPr>
      <w:rFonts w:ascii="Calibri" w:hAnsi="Calibri"/>
    </w:rPr>
  </w:style>
  <w:style w:type="paragraph" w:styleId="Heading1">
    <w:name w:val="heading 1"/>
    <w:aliases w:val="Nombre"/>
    <w:basedOn w:val="Normal"/>
    <w:next w:val="Normal"/>
    <w:link w:val="Heading1Char"/>
    <w:uiPriority w:val="9"/>
    <w:qFormat/>
    <w:rsid w:val="0094177E"/>
    <w:pPr>
      <w:keepNext/>
      <w:keepLines/>
      <w:spacing w:before="480" w:after="0"/>
      <w:jc w:val="right"/>
      <w:outlineLvl w:val="0"/>
    </w:pPr>
    <w:rPr>
      <w:rFonts w:eastAsiaTheme="majorEastAsia" w:cstheme="majorBidi"/>
      <w:b/>
      <w:bCs/>
      <w:szCs w:val="32"/>
    </w:rPr>
  </w:style>
  <w:style w:type="paragraph" w:styleId="Heading2">
    <w:name w:val="heading 2"/>
    <w:aliases w:val="cargo"/>
    <w:basedOn w:val="Normal"/>
    <w:next w:val="Normal"/>
    <w:link w:val="Heading2Char"/>
    <w:uiPriority w:val="9"/>
    <w:unhideWhenUsed/>
    <w:qFormat/>
    <w:rsid w:val="0094177E"/>
    <w:pPr>
      <w:keepNext/>
      <w:keepLines/>
      <w:spacing w:after="0" w:line="480" w:lineRule="auto"/>
      <w:jc w:val="right"/>
      <w:outlineLvl w:val="1"/>
    </w:pPr>
    <w:rPr>
      <w:rFonts w:eastAsiaTheme="majorEastAsia" w:cstheme="majorBidi"/>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C3"/>
    <w:pPr>
      <w:tabs>
        <w:tab w:val="center" w:pos="4419"/>
        <w:tab w:val="right" w:pos="8838"/>
      </w:tabs>
      <w:spacing w:after="0"/>
    </w:pPr>
  </w:style>
  <w:style w:type="character" w:customStyle="1" w:styleId="HeaderChar">
    <w:name w:val="Header Char"/>
    <w:basedOn w:val="DefaultParagraphFont"/>
    <w:link w:val="Header"/>
    <w:uiPriority w:val="99"/>
    <w:rsid w:val="00243CC3"/>
    <w:rPr>
      <w:sz w:val="24"/>
      <w:szCs w:val="24"/>
    </w:rPr>
  </w:style>
  <w:style w:type="paragraph" w:styleId="Footer">
    <w:name w:val="footer"/>
    <w:basedOn w:val="Normal"/>
    <w:link w:val="FooterChar"/>
    <w:uiPriority w:val="99"/>
    <w:unhideWhenUsed/>
    <w:rsid w:val="00243CC3"/>
    <w:pPr>
      <w:tabs>
        <w:tab w:val="center" w:pos="4419"/>
        <w:tab w:val="right" w:pos="8838"/>
      </w:tabs>
      <w:spacing w:after="0"/>
    </w:pPr>
  </w:style>
  <w:style w:type="character" w:customStyle="1" w:styleId="FooterChar">
    <w:name w:val="Footer Char"/>
    <w:basedOn w:val="DefaultParagraphFont"/>
    <w:link w:val="Footer"/>
    <w:uiPriority w:val="99"/>
    <w:rsid w:val="00243CC3"/>
    <w:rPr>
      <w:sz w:val="24"/>
      <w:szCs w:val="24"/>
    </w:rPr>
  </w:style>
  <w:style w:type="character" w:customStyle="1" w:styleId="Heading1Char">
    <w:name w:val="Heading 1 Char"/>
    <w:aliases w:val="Nombre Char"/>
    <w:basedOn w:val="DefaultParagraphFont"/>
    <w:link w:val="Heading1"/>
    <w:uiPriority w:val="9"/>
    <w:rsid w:val="0094177E"/>
    <w:rPr>
      <w:rFonts w:ascii="Calibri" w:eastAsiaTheme="majorEastAsia" w:hAnsi="Calibri" w:cstheme="majorBidi"/>
      <w:b/>
      <w:bCs/>
      <w:szCs w:val="32"/>
    </w:rPr>
  </w:style>
  <w:style w:type="character" w:customStyle="1" w:styleId="Heading2Char">
    <w:name w:val="Heading 2 Char"/>
    <w:aliases w:val="cargo Char"/>
    <w:basedOn w:val="DefaultParagraphFont"/>
    <w:link w:val="Heading2"/>
    <w:uiPriority w:val="9"/>
    <w:rsid w:val="0094177E"/>
    <w:rPr>
      <w:rFonts w:ascii="Calibri" w:eastAsiaTheme="majorEastAsia" w:hAnsi="Calibri" w:cstheme="majorBidi"/>
      <w:bCs/>
      <w:color w:val="FF0000"/>
      <w:szCs w:val="26"/>
    </w:rPr>
  </w:style>
  <w:style w:type="paragraph" w:styleId="NoSpacing">
    <w:name w:val="No Spacing"/>
    <w:rsid w:val="00685C2C"/>
    <w:pPr>
      <w:spacing w:after="0"/>
      <w:jc w:val="both"/>
    </w:pPr>
    <w:rPr>
      <w:rFonts w:ascii="DIN Next LT Pro" w:hAnsi="DIN Next LT Pro"/>
      <w:sz w:val="22"/>
    </w:rPr>
  </w:style>
  <w:style w:type="paragraph" w:customStyle="1" w:styleId="Ningnestilodeprrafo">
    <w:name w:val="[Ningún estilo de párrafo]"/>
    <w:rsid w:val="005F7F5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B652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65264"/>
    <w:rPr>
      <w:rFonts w:ascii="Segoe UI" w:hAnsi="Segoe UI" w:cs="Segoe UI"/>
      <w:sz w:val="18"/>
      <w:szCs w:val="18"/>
    </w:rPr>
  </w:style>
  <w:style w:type="paragraph" w:styleId="ListParagraph">
    <w:name w:val="List Paragraph"/>
    <w:basedOn w:val="Normal"/>
    <w:uiPriority w:val="34"/>
    <w:qFormat/>
    <w:rsid w:val="00B65264"/>
    <w:pPr>
      <w:ind w:left="720"/>
      <w:contextualSpacing/>
    </w:pPr>
    <w:rPr>
      <w:rFonts w:ascii="DIN Next LT Pro Light" w:hAnsi="DIN Next LT Pro Light"/>
    </w:rPr>
  </w:style>
  <w:style w:type="character" w:styleId="Hyperlink">
    <w:name w:val="Hyperlink"/>
    <w:basedOn w:val="DefaultParagraphFont"/>
    <w:rsid w:val="00B65264"/>
    <w:rPr>
      <w:color w:val="0000FF" w:themeColor="hyperlink"/>
      <w:u w:val="single"/>
    </w:rPr>
  </w:style>
  <w:style w:type="paragraph" w:customStyle="1" w:styleId="Default">
    <w:name w:val="Default"/>
    <w:rsid w:val="00B65264"/>
    <w:pPr>
      <w:autoSpaceDE w:val="0"/>
      <w:autoSpaceDN w:val="0"/>
      <w:adjustRightInd w:val="0"/>
      <w:spacing w:after="0"/>
    </w:pPr>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RNAUTO" TargetMode="External"/><Relationship Id="rId13" Type="http://schemas.openxmlformats.org/officeDocument/2006/relationships/image" Target="cid:image002.gif@01D2D491.E5B693E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rnauto.es" TargetMode="External"/><Relationship Id="rId12" Type="http://schemas.openxmlformats.org/officeDocument/2006/relationships/image" Target="media/image2.png"/><Relationship Id="rId17" Type="http://schemas.openxmlformats.org/officeDocument/2006/relationships/hyperlink" Target="mailto:carolina.lopez@sernauto.es" TargetMode="External"/><Relationship Id="rId2" Type="http://schemas.openxmlformats.org/officeDocument/2006/relationships/styles" Target="styles.xml"/><Relationship Id="rId16" Type="http://schemas.openxmlformats.org/officeDocument/2006/relationships/image" Target="cid:image003.gif@01D2D491.E5B693E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rnauto"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cid:image001.gif@01D2D491.E5B693E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sernau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SERNAUTO</vt:lpstr>
      <vt:lpstr>SERNAUTO</vt:lpstr>
    </vt:vector>
  </TitlesOfParts>
  <Manager/>
  <Company>Zys Artworks</Company>
  <LinksUpToDate>false</LinksUpToDate>
  <CharactersWithSpaces>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SERNAUTO</dc:title>
  <dc:subject/>
  <dc:creator>Carolina Lopez SERNAUTO</dc:creator>
  <cp:keywords/>
  <dc:description/>
  <cp:lastModifiedBy>Communications</cp:lastModifiedBy>
  <cp:revision>2</cp:revision>
  <cp:lastPrinted>2017-06-26T15:12:00Z</cp:lastPrinted>
  <dcterms:created xsi:type="dcterms:W3CDTF">2018-06-12T20:34:00Z</dcterms:created>
  <dcterms:modified xsi:type="dcterms:W3CDTF">2018-06-12T20:34:00Z</dcterms:modified>
  <cp:category/>
</cp:coreProperties>
</file>